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7881" w:rsidRPr="004D7881" w:rsidRDefault="004D7881">
      <w:pPr>
        <w:widowControl/>
        <w:suppressAutoHyphens w:val="0"/>
        <w:textAlignment w:val="auto"/>
        <w:rPr>
          <w:b/>
          <w:sz w:val="28"/>
          <w:szCs w:val="28"/>
          <w:u w:val="single"/>
          <w:lang w:eastAsia="el-GR"/>
        </w:rPr>
      </w:pPr>
    </w:p>
    <w:p w:rsidR="004D7881" w:rsidRPr="004D7881" w:rsidRDefault="004D7881">
      <w:pPr>
        <w:widowControl/>
        <w:suppressAutoHyphens w:val="0"/>
        <w:textAlignment w:val="auto"/>
        <w:rPr>
          <w:b/>
          <w:sz w:val="28"/>
          <w:szCs w:val="28"/>
          <w:u w:val="single"/>
          <w:lang w:eastAsia="el-GR"/>
        </w:rPr>
      </w:pPr>
      <w:bookmarkStart w:id="0" w:name="_GoBack"/>
      <w:bookmarkEnd w:id="0"/>
    </w:p>
    <w:p w:rsidR="00F03DDF" w:rsidRPr="007D5BF4" w:rsidRDefault="007D5BF4" w:rsidP="007D5BF4">
      <w:pPr>
        <w:widowControl/>
        <w:suppressAutoHyphens w:val="0"/>
        <w:textAlignment w:val="auto"/>
        <w:rPr>
          <w:b/>
          <w:sz w:val="28"/>
          <w:szCs w:val="28"/>
          <w:lang w:eastAsia="el-GR"/>
        </w:rPr>
      </w:pPr>
      <w:r w:rsidRPr="007D5BF4">
        <w:rPr>
          <w:b/>
          <w:sz w:val="28"/>
          <w:szCs w:val="28"/>
          <w:lang w:eastAsia="el-GR"/>
        </w:rPr>
        <w:t xml:space="preserve">                                                      </w:t>
      </w:r>
      <w:r w:rsidR="00F03DDF" w:rsidRPr="007D5BF4">
        <w:rPr>
          <w:b/>
          <w:sz w:val="28"/>
          <w:szCs w:val="28"/>
          <w:lang w:eastAsia="el-GR"/>
        </w:rPr>
        <w:t xml:space="preserve">ΠΑΡΑΡΤΗΜΑ </w:t>
      </w:r>
      <w:r w:rsidR="00A60257" w:rsidRPr="007D5BF4">
        <w:rPr>
          <w:b/>
          <w:sz w:val="28"/>
          <w:szCs w:val="28"/>
          <w:lang w:val="en-US" w:eastAsia="el-GR"/>
        </w:rPr>
        <w:t>V</w:t>
      </w:r>
    </w:p>
    <w:p w:rsidR="00646AD6" w:rsidRPr="00DD68F8" w:rsidRDefault="00646AD6" w:rsidP="00646AD6">
      <w:pPr>
        <w:pStyle w:val="Standard"/>
        <w:spacing w:after="0" w:line="240" w:lineRule="auto"/>
        <w:ind w:firstLine="0"/>
        <w:jc w:val="center"/>
        <w:rPr>
          <w:color w:val="auto"/>
        </w:rPr>
      </w:pPr>
      <w:r w:rsidRPr="00DD68F8">
        <w:rPr>
          <w:b/>
          <w:color w:val="auto"/>
          <w:sz w:val="24"/>
          <w:szCs w:val="24"/>
          <w:lang w:eastAsia="el-GR"/>
        </w:rPr>
        <w:t>ΤΥΠΟΠΟΙΗΜΕΝΟ ΕΝΤΥΠΟ ΥΠΕΥΘΥΝΗΣ ΔΗΛΩΣΗΣ (TEΥΔ)</w:t>
      </w:r>
    </w:p>
    <w:p w:rsidR="00646AD6" w:rsidRPr="00DD68F8" w:rsidRDefault="00646AD6" w:rsidP="00646AD6">
      <w:pPr>
        <w:widowControl/>
        <w:spacing w:after="200" w:line="276" w:lineRule="auto"/>
        <w:ind w:firstLine="397"/>
        <w:jc w:val="center"/>
        <w:textAlignment w:val="auto"/>
        <w:rPr>
          <w:rFonts w:ascii="Calibri" w:eastAsia="Times New Roman" w:hAnsi="Calibri" w:cs="Calibri"/>
          <w:b/>
          <w:bCs/>
          <w:lang w:bidi="ar-SA"/>
        </w:rPr>
      </w:pPr>
      <w:r w:rsidRPr="00DD68F8">
        <w:rPr>
          <w:rFonts w:ascii="Calibri" w:eastAsia="Times New Roman" w:hAnsi="Calibri" w:cs="Calibri"/>
          <w:b/>
          <w:bCs/>
          <w:lang w:bidi="ar-SA"/>
        </w:rPr>
        <w:t>[άρθρ</w:t>
      </w:r>
      <w:r w:rsidR="00030DBA" w:rsidRPr="00DD68F8">
        <w:rPr>
          <w:rFonts w:ascii="Calibri" w:eastAsia="Times New Roman" w:hAnsi="Calibri" w:cs="Calibri"/>
          <w:b/>
          <w:bCs/>
          <w:lang w:bidi="ar-SA"/>
        </w:rPr>
        <w:t>ων</w:t>
      </w:r>
      <w:r w:rsidRPr="00DD68F8">
        <w:rPr>
          <w:rFonts w:ascii="Calibri" w:eastAsia="Times New Roman" w:hAnsi="Calibri" w:cs="Calibri"/>
          <w:b/>
          <w:bCs/>
          <w:lang w:bidi="ar-SA"/>
        </w:rPr>
        <w:t xml:space="preserve"> 79 παρ. 4 </w:t>
      </w:r>
      <w:r w:rsidR="00030DBA" w:rsidRPr="00DD68F8">
        <w:rPr>
          <w:rFonts w:ascii="Calibri" w:eastAsia="Times New Roman" w:hAnsi="Calibri" w:cs="Calibri"/>
          <w:b/>
          <w:bCs/>
          <w:lang w:bidi="ar-SA"/>
        </w:rPr>
        <w:t xml:space="preserve">και 79Α </w:t>
      </w:r>
      <w:r w:rsidRPr="00DD68F8">
        <w:rPr>
          <w:rFonts w:ascii="Calibri" w:eastAsia="Times New Roman" w:hAnsi="Calibri" w:cs="Calibri"/>
          <w:b/>
          <w:bCs/>
          <w:lang w:bidi="ar-SA"/>
        </w:rPr>
        <w:t>ν. 4412/2016 (Α 147)]</w:t>
      </w:r>
    </w:p>
    <w:p w:rsidR="002703B1" w:rsidRPr="00DD68F8" w:rsidRDefault="00145957" w:rsidP="00F61D31">
      <w:pPr>
        <w:widowControl/>
        <w:spacing w:after="200" w:line="276" w:lineRule="auto"/>
        <w:jc w:val="center"/>
        <w:textAlignment w:val="auto"/>
        <w:rPr>
          <w:rFonts w:ascii="Calibri" w:eastAsia="Calibri" w:hAnsi="Calibri" w:cs="Calibri"/>
          <w:b/>
          <w:bCs/>
          <w:u w:val="single"/>
          <w:lang w:bidi="ar-SA"/>
        </w:rPr>
      </w:pPr>
      <w:r w:rsidRPr="00DD68F8">
        <w:rPr>
          <w:rFonts w:ascii="Calibri" w:eastAsia="Calibri" w:hAnsi="Calibri" w:cs="Calibri"/>
          <w:b/>
          <w:bCs/>
          <w:u w:val="single"/>
          <w:lang w:bidi="ar-SA"/>
        </w:rPr>
        <w:t>για διαδικασίες σύναψης δημόσιας σύμβασης κάτω των ορίων των οδηγιών</w:t>
      </w:r>
    </w:p>
    <w:p w:rsidR="00145957" w:rsidRPr="00DD68F8" w:rsidRDefault="00145957" w:rsidP="00145957">
      <w:pPr>
        <w:widowControl/>
        <w:spacing w:after="200" w:line="276" w:lineRule="auto"/>
        <w:jc w:val="center"/>
        <w:textAlignment w:val="auto"/>
        <w:rPr>
          <w:rFonts w:ascii="Calibri" w:eastAsia="Times New Roman" w:hAnsi="Calibri" w:cs="Calibri"/>
          <w:sz w:val="28"/>
          <w:szCs w:val="28"/>
          <w:lang w:bidi="ar-SA"/>
        </w:rPr>
      </w:pPr>
      <w:r w:rsidRPr="00DD68F8">
        <w:rPr>
          <w:rFonts w:ascii="Calibri" w:eastAsia="Times New Roman" w:hAnsi="Calibri" w:cs="Calibri"/>
          <w:b/>
          <w:bCs/>
          <w:sz w:val="28"/>
          <w:szCs w:val="28"/>
          <w:u w:val="single"/>
          <w:lang w:bidi="ar-SA"/>
        </w:rPr>
        <w:t xml:space="preserve">Μέρος Ι: </w:t>
      </w:r>
      <w:r w:rsidR="002703B1" w:rsidRPr="00DD68F8">
        <w:rPr>
          <w:rFonts w:ascii="Calibri" w:eastAsia="Times New Roman" w:hAnsi="Calibri" w:cs="Calibri"/>
          <w:b/>
          <w:bCs/>
          <w:sz w:val="28"/>
          <w:szCs w:val="28"/>
          <w:u w:val="single"/>
          <w:lang w:bidi="ar-SA"/>
        </w:rPr>
        <w:t xml:space="preserve"> </w:t>
      </w:r>
      <w:r w:rsidRPr="00DD68F8">
        <w:rPr>
          <w:rFonts w:ascii="Calibri" w:eastAsia="Times New Roman" w:hAnsi="Calibri" w:cs="Calibri"/>
          <w:b/>
          <w:bCs/>
          <w:sz w:val="28"/>
          <w:szCs w:val="28"/>
          <w:u w:val="single"/>
          <w:lang w:bidi="ar-SA"/>
        </w:rPr>
        <w:t>Πληροφο</w:t>
      </w:r>
      <w:r w:rsidR="007409A7" w:rsidRPr="00DD68F8">
        <w:rPr>
          <w:rFonts w:ascii="Calibri" w:eastAsia="Times New Roman" w:hAnsi="Calibri" w:cs="Calibri"/>
          <w:b/>
          <w:bCs/>
          <w:sz w:val="28"/>
          <w:szCs w:val="28"/>
          <w:u w:val="single"/>
          <w:lang w:bidi="ar-SA"/>
        </w:rPr>
        <w:t>ρίες σχετικά με την Αναθέτουσα Α</w:t>
      </w:r>
      <w:r w:rsidRPr="00DD68F8">
        <w:rPr>
          <w:rFonts w:ascii="Calibri" w:eastAsia="Times New Roman" w:hAnsi="Calibri" w:cs="Calibri"/>
          <w:b/>
          <w:bCs/>
          <w:sz w:val="28"/>
          <w:szCs w:val="28"/>
          <w:u w:val="single"/>
          <w:lang w:bidi="ar-SA"/>
        </w:rPr>
        <w:t>ρ</w:t>
      </w:r>
      <w:r w:rsidR="007409A7" w:rsidRPr="00DD68F8">
        <w:rPr>
          <w:rFonts w:ascii="Calibri" w:eastAsia="Times New Roman" w:hAnsi="Calibri" w:cs="Calibri"/>
          <w:b/>
          <w:bCs/>
          <w:sz w:val="28"/>
          <w:szCs w:val="28"/>
          <w:u w:val="single"/>
          <w:lang w:bidi="ar-SA"/>
        </w:rPr>
        <w:t>χή/Αναθέτοντα Φ</w:t>
      </w:r>
      <w:r w:rsidRPr="00DD68F8">
        <w:rPr>
          <w:rFonts w:ascii="Calibri" w:eastAsia="Times New Roman" w:hAnsi="Calibri" w:cs="Calibri"/>
          <w:b/>
          <w:bCs/>
          <w:sz w:val="28"/>
          <w:szCs w:val="28"/>
          <w:u w:val="single"/>
          <w:lang w:bidi="ar-SA"/>
        </w:rPr>
        <w:t>ορέα</w:t>
      </w:r>
      <w:r w:rsidRPr="00DD68F8">
        <w:rPr>
          <w:rFonts w:ascii="Calibri" w:eastAsia="Times New Roman" w:hAnsi="Calibri" w:cs="Calibri"/>
          <w:b/>
          <w:bCs/>
          <w:sz w:val="28"/>
          <w:szCs w:val="28"/>
          <w:u w:val="single"/>
          <w:vertAlign w:val="superscript"/>
          <w:lang w:bidi="ar-SA"/>
        </w:rPr>
        <w:endnoteReference w:id="1"/>
      </w:r>
      <w:r w:rsidRPr="00DD68F8">
        <w:rPr>
          <w:rFonts w:ascii="Calibri" w:eastAsia="Times New Roman" w:hAnsi="Calibri" w:cs="Calibri"/>
          <w:b/>
          <w:bCs/>
          <w:sz w:val="28"/>
          <w:szCs w:val="28"/>
          <w:u w:val="single"/>
          <w:lang w:bidi="ar-SA"/>
        </w:rPr>
        <w:t xml:space="preserve">  και τη διαδικασία ανάθεσης</w:t>
      </w:r>
    </w:p>
    <w:p w:rsidR="00145957" w:rsidRPr="00DD68F8"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EE3CE4" w:rsidRPr="00DD68F8"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Α: Ονομασία, διεύθυνση και στοιχεία επικοινωνίας της αναθέτουσας αρχής (αα)/ αναθέτοντα φορέα (αφ)</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Ονομασία: </w:t>
            </w:r>
            <w:r w:rsidR="00DD68F8">
              <w:rPr>
                <w:rFonts w:ascii="Calibri" w:eastAsia="Times New Roman" w:hAnsi="Calibri" w:cs="Calibri"/>
                <w:sz w:val="22"/>
                <w:szCs w:val="22"/>
                <w:lang w:bidi="ar-SA"/>
              </w:rPr>
              <w:t>ΔΙΕΥΘΥΝΣΗ ΤΕΧΝΙΚΩΝ ΥΠΗΡΕΣΙΩΝ ΤΟΥ ΥΠ.Π.Ε.Θ./ΤΜΗΜΑ Γ΄ΜΕΛΕΤΗΣ ΚΑΙ ΠΡΟΜΗΘΕΙΑΣ ΕΞΟΠΛΙΣΜΟΥ</w:t>
            </w:r>
          </w:p>
          <w:p w:rsidR="00145957" w:rsidRPr="001162F0"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Αναθέτουσας Αρχής / Αναθέτοντα Φορέα ΚΗΜΔΗΣ :</w:t>
            </w:r>
            <w:r w:rsidR="0090539D" w:rsidRPr="00DD68F8">
              <w:rPr>
                <w:rFonts w:ascii="Calibri" w:eastAsia="Times New Roman" w:hAnsi="Calibri" w:cs="Calibri"/>
                <w:sz w:val="22"/>
                <w:szCs w:val="22"/>
                <w:lang w:bidi="ar-SA"/>
              </w:rPr>
              <w:t xml:space="preserve"> </w:t>
            </w:r>
            <w:r w:rsidR="001162F0" w:rsidRPr="001162F0">
              <w:rPr>
                <w:rFonts w:ascii="Calibri" w:eastAsia="Times New Roman" w:hAnsi="Calibri" w:cs="Calibri"/>
                <w:sz w:val="22"/>
                <w:szCs w:val="22"/>
                <w:lang w:bidi="ar-SA"/>
              </w:rPr>
              <w:t>8</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Ταχυδρομική διεύθυνση / Πόλη / Ταχ. Κωδικός: </w:t>
            </w:r>
            <w:r w:rsidR="00D94AC5" w:rsidRPr="00DD68F8">
              <w:rPr>
                <w:rFonts w:ascii="Calibri" w:eastAsia="Times New Roman" w:hAnsi="Calibri" w:cs="Calibri"/>
                <w:sz w:val="22"/>
                <w:szCs w:val="22"/>
                <w:lang w:bidi="ar-SA"/>
              </w:rPr>
              <w:t>ΑΝΔΡΕ</w:t>
            </w:r>
            <w:r w:rsidR="0095447B" w:rsidRPr="00DD68F8">
              <w:rPr>
                <w:rFonts w:ascii="Calibri" w:eastAsia="Times New Roman" w:hAnsi="Calibri" w:cs="Calibri"/>
                <w:sz w:val="22"/>
                <w:szCs w:val="22"/>
                <w:lang w:bidi="ar-SA"/>
              </w:rPr>
              <w:t>Α ΠΑΠΑΝΔΡΕΟΥ 37,</w:t>
            </w:r>
            <w:r w:rsidR="00D94AC5" w:rsidRPr="00DD68F8">
              <w:rPr>
                <w:rFonts w:ascii="Calibri" w:eastAsia="Times New Roman" w:hAnsi="Calibri" w:cs="Calibri"/>
                <w:sz w:val="22"/>
                <w:szCs w:val="22"/>
                <w:lang w:bidi="ar-SA"/>
              </w:rPr>
              <w:t xml:space="preserve"> ΜΑΡΟΥΣΙ </w:t>
            </w:r>
            <w:r w:rsidR="00EA7F84" w:rsidRPr="00DD68F8">
              <w:rPr>
                <w:rFonts w:ascii="Calibri" w:eastAsia="Times New Roman" w:hAnsi="Calibri" w:cs="Calibri"/>
                <w:sz w:val="22"/>
                <w:szCs w:val="22"/>
                <w:lang w:bidi="ar-SA"/>
              </w:rPr>
              <w:t>–</w:t>
            </w:r>
            <w:r w:rsidR="00D94AC5" w:rsidRPr="00DD68F8">
              <w:rPr>
                <w:rFonts w:ascii="Calibri" w:eastAsia="Times New Roman" w:hAnsi="Calibri" w:cs="Calibri"/>
                <w:sz w:val="22"/>
                <w:szCs w:val="22"/>
                <w:lang w:bidi="ar-SA"/>
              </w:rPr>
              <w:t xml:space="preserve"> ΑΤΤΙΚΗ</w:t>
            </w:r>
            <w:r w:rsidR="00EA7F84" w:rsidRPr="00DD68F8">
              <w:rPr>
                <w:rFonts w:ascii="Calibri" w:eastAsia="Times New Roman" w:hAnsi="Calibri" w:cs="Calibri"/>
                <w:sz w:val="22"/>
                <w:szCs w:val="22"/>
                <w:lang w:bidi="ar-SA"/>
              </w:rPr>
              <w:t>, ΤΚ 15180</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Αρμόδιος για πληροφορίες:</w:t>
            </w:r>
            <w:r w:rsidR="001162F0" w:rsidRPr="004D7881">
              <w:rPr>
                <w:rFonts w:ascii="Calibri" w:eastAsia="Times New Roman" w:hAnsi="Calibri" w:cs="Calibri"/>
                <w:sz w:val="22"/>
                <w:szCs w:val="22"/>
                <w:lang w:bidi="ar-SA"/>
              </w:rPr>
              <w:t xml:space="preserve"> </w:t>
            </w:r>
            <w:r w:rsidR="001162F0">
              <w:rPr>
                <w:rFonts w:ascii="Calibri" w:eastAsia="Times New Roman" w:hAnsi="Calibri" w:cs="Calibri"/>
                <w:sz w:val="22"/>
                <w:szCs w:val="22"/>
                <w:lang w:bidi="ar-SA"/>
              </w:rPr>
              <w:t>Ανδρέας Κωνσταντάρας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Τηλέφωνο: </w:t>
            </w:r>
            <w:r w:rsidR="000A2BE1" w:rsidRPr="00DD68F8">
              <w:rPr>
                <w:rFonts w:ascii="Calibri" w:eastAsia="Times New Roman" w:hAnsi="Calibri" w:cs="Calibri"/>
                <w:sz w:val="22"/>
                <w:szCs w:val="22"/>
                <w:lang w:bidi="ar-SA"/>
              </w:rPr>
              <w:t>210 3443332</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Ηλ. ταχυδρομείο: </w:t>
            </w:r>
            <w:r w:rsidR="001162F0">
              <w:rPr>
                <w:rFonts w:ascii="Calibri" w:eastAsia="Times New Roman" w:hAnsi="Calibri" w:cs="Calibri"/>
                <w:sz w:val="22"/>
                <w:szCs w:val="22"/>
                <w:lang w:val="en-US" w:bidi="ar-SA"/>
              </w:rPr>
              <w:t>akonstanta</w:t>
            </w:r>
            <w:r w:rsidR="001162F0" w:rsidRPr="001162F0">
              <w:rPr>
                <w:rFonts w:ascii="Calibri" w:eastAsia="Times New Roman" w:hAnsi="Calibri" w:cs="Calibri"/>
                <w:sz w:val="22"/>
                <w:szCs w:val="22"/>
                <w:lang w:val="en-US" w:bidi="ar-SA"/>
              </w:rPr>
              <w:t>ras</w:t>
            </w:r>
            <w:hyperlink r:id="rId8" w:history="1">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minedu</w:t>
              </w:r>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gov</w:t>
              </w:r>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gr</w:t>
              </w:r>
            </w:hyperlink>
          </w:p>
          <w:p w:rsidR="00145957" w:rsidRPr="00DD68F8" w:rsidRDefault="00145957" w:rsidP="00EE3CE4">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Διεύθυνση στο Διαδίκτυο (διεύθυνση δικτυακού τόπου)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hyperlink r:id="rId9" w:history="1">
              <w:r w:rsidR="00EE3CE4" w:rsidRPr="00EA0634">
                <w:rPr>
                  <w:rStyle w:val="-0"/>
                  <w:rFonts w:ascii="Calibri" w:eastAsia="Times New Roman" w:hAnsi="Calibri" w:cs="Calibri"/>
                  <w:sz w:val="22"/>
                  <w:szCs w:val="22"/>
                  <w:lang w:val="en-US" w:bidi="ar-SA"/>
                </w:rPr>
                <w:t>www</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minedu</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gov</w:t>
              </w:r>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gr</w:t>
              </w:r>
            </w:hyperlink>
            <w:r w:rsidR="003038CF" w:rsidRPr="00DD68F8">
              <w:rPr>
                <w:rFonts w:ascii="Calibri" w:eastAsia="Times New Roman" w:hAnsi="Calibri" w:cs="Calibri"/>
                <w:sz w:val="22"/>
                <w:szCs w:val="22"/>
                <w:lang w:bidi="ar-SA"/>
              </w:rPr>
              <w:t xml:space="preserve"> </w:t>
            </w:r>
          </w:p>
        </w:tc>
      </w:tr>
      <w:tr w:rsidR="00145957" w:rsidRPr="00DD68F8" w:rsidTr="003038CF">
        <w:tc>
          <w:tcPr>
            <w:tcW w:w="9498" w:type="dxa"/>
            <w:tcBorders>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Β: Πληροφορίες σχετικά με τη διαδικασία σύναψης σύμβασης</w:t>
            </w:r>
          </w:p>
          <w:p w:rsidR="00226FE0" w:rsidRPr="00DD68F8" w:rsidRDefault="00145957" w:rsidP="00145957">
            <w:pPr>
              <w:widowControl/>
              <w:spacing w:line="276" w:lineRule="auto"/>
              <w:jc w:val="both"/>
              <w:textAlignment w:val="auto"/>
              <w:rPr>
                <w:rFonts w:ascii="Calibri" w:hAnsi="Calibri" w:cs="Calibri"/>
                <w:sz w:val="22"/>
                <w:szCs w:val="22"/>
              </w:rPr>
            </w:pPr>
            <w:r w:rsidRPr="00DD68F8">
              <w:rPr>
                <w:rFonts w:ascii="Calibri" w:eastAsia="Times New Roman" w:hAnsi="Calibri" w:cs="Calibri"/>
                <w:sz w:val="22"/>
                <w:szCs w:val="22"/>
                <w:lang w:bidi="ar-SA"/>
              </w:rPr>
              <w:t>-</w:t>
            </w:r>
            <w:r w:rsidR="003038CF" w:rsidRPr="00DD68F8">
              <w:rPr>
                <w:rFonts w:ascii="Calibri" w:eastAsia="Times New Roman" w:hAnsi="Calibri" w:cs="Calibri"/>
                <w:sz w:val="22"/>
                <w:szCs w:val="22"/>
                <w:lang w:bidi="ar-SA"/>
              </w:rPr>
              <w:t xml:space="preserve"> </w:t>
            </w:r>
            <w:r w:rsidRPr="00DD68F8">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DD68F8">
              <w:rPr>
                <w:rFonts w:ascii="Calibri" w:eastAsia="Times New Roman" w:hAnsi="Calibri" w:cs="Calibri"/>
                <w:sz w:val="22"/>
                <w:szCs w:val="22"/>
                <w:lang w:val="en-US" w:bidi="ar-SA"/>
              </w:rPr>
              <w:t>CPV</w:t>
            </w:r>
            <w:r w:rsidRPr="00DD68F8">
              <w:rPr>
                <w:rFonts w:ascii="Calibri" w:eastAsia="Times New Roman" w:hAnsi="Calibri" w:cs="Calibri"/>
                <w:sz w:val="22"/>
                <w:szCs w:val="22"/>
                <w:lang w:bidi="ar-SA"/>
              </w:rPr>
              <w:t xml:space="preserve">): </w:t>
            </w:r>
            <w:r w:rsidR="003038CF" w:rsidRPr="00DD68F8">
              <w:rPr>
                <w:rFonts w:ascii="Calibri" w:eastAsia="Times New Roman" w:hAnsi="Calibri" w:cs="Calibri"/>
                <w:sz w:val="22"/>
                <w:szCs w:val="22"/>
                <w:lang w:bidi="ar-SA"/>
              </w:rPr>
              <w:t>«</w:t>
            </w:r>
            <w:r w:rsidR="001162F0" w:rsidRPr="001162F0">
              <w:rPr>
                <w:rFonts w:ascii="Calibri" w:hAnsi="Calibri" w:cs="Calibri"/>
                <w:sz w:val="22"/>
                <w:szCs w:val="22"/>
              </w:rPr>
              <w:t>ΠΡΟΜΗΘΕΙΑ ΚΛΙΝΩΝ ΚΑΙ ΣΤΡΩΜΑΤΩΝ ΓΙΑ ΤΙΣ ΑΝΑΓΚΕΣ ΤΩΝ ΕΓΚΑΤΑΣΤΑΣΕΩΝ ΤΟΥ ΥΠ.Π.Ε.Θ.ΣΤΗ ΠΕΡΙΟΧΗ ΑΓΙΟΥ ΑΝΔΡΕΑ ΤΟΥ ΔΗΜΟΥ ΜΑΡΑΘΩΝΑ</w:t>
            </w:r>
          </w:p>
          <w:p w:rsidR="00145957" w:rsidRPr="004D7881" w:rsidRDefault="003038CF" w:rsidP="00145957">
            <w:pPr>
              <w:widowControl/>
              <w:spacing w:line="276" w:lineRule="auto"/>
              <w:jc w:val="both"/>
              <w:textAlignment w:val="auto"/>
              <w:rPr>
                <w:rFonts w:ascii="Calibri" w:hAnsi="Calibri" w:cs="Calibri"/>
                <w:sz w:val="22"/>
                <w:szCs w:val="22"/>
              </w:rPr>
            </w:pPr>
            <w:r w:rsidRPr="00DD68F8">
              <w:rPr>
                <w:rFonts w:ascii="Calibri" w:hAnsi="Calibri" w:cs="Calibri"/>
                <w:sz w:val="22"/>
                <w:szCs w:val="22"/>
                <w:lang w:val="en-US"/>
              </w:rPr>
              <w:t>CPV</w:t>
            </w:r>
            <w:r w:rsidRPr="00DD68F8">
              <w:rPr>
                <w:rFonts w:ascii="Calibri" w:hAnsi="Calibri" w:cs="Calibri"/>
                <w:sz w:val="22"/>
                <w:szCs w:val="22"/>
              </w:rPr>
              <w:t xml:space="preserve"> : </w:t>
            </w:r>
            <w:r w:rsidR="001162F0" w:rsidRPr="004D7881">
              <w:rPr>
                <w:rFonts w:ascii="Calibri" w:hAnsi="Calibri" w:cs="Calibri"/>
                <w:sz w:val="22"/>
                <w:szCs w:val="22"/>
              </w:rPr>
              <w:t>39143110</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στο ΚΗΜΔΗΣ: [……]</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Η σύμβαση αναφέρεται σε έργα, προμήθειες, ή υπηρεσίες : </w:t>
            </w:r>
            <w:r w:rsidR="00226FE0" w:rsidRPr="00DD68F8">
              <w:rPr>
                <w:rFonts w:ascii="Calibri" w:eastAsia="Times New Roman" w:hAnsi="Calibri" w:cs="Calibri"/>
                <w:sz w:val="22"/>
                <w:szCs w:val="22"/>
                <w:lang w:bidi="ar-SA"/>
              </w:rPr>
              <w:t>ΠΡΟΜΗΘΕΙΕΣ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Εφόσον υφίστανται, ένδειξη ύπαρξης σχετικών τμημάτων : </w:t>
            </w:r>
            <w:r w:rsidR="003038CF" w:rsidRPr="00DD68F8">
              <w:rPr>
                <w:rFonts w:ascii="Calibri" w:eastAsia="Times New Roman" w:hAnsi="Calibri" w:cs="Calibri"/>
                <w:sz w:val="22"/>
                <w:szCs w:val="22"/>
                <w:lang w:bidi="ar-SA"/>
              </w:rPr>
              <w:t>-</w:t>
            </w:r>
          </w:p>
          <w:p w:rsidR="00145957" w:rsidRPr="00DD68F8" w:rsidRDefault="00145957" w:rsidP="00E16CB0">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Αριθμός αναφοράς που αποδίδετ</w:t>
            </w:r>
            <w:r w:rsidR="007409A7" w:rsidRPr="00DD68F8">
              <w:rPr>
                <w:rFonts w:ascii="Calibri" w:eastAsia="Times New Roman" w:hAnsi="Calibri" w:cs="Calibri"/>
                <w:sz w:val="22"/>
                <w:szCs w:val="22"/>
                <w:lang w:bidi="ar-SA"/>
              </w:rPr>
              <w:t>αι στον φάκελο από την Αναθέτουσα Α</w:t>
            </w:r>
            <w:r w:rsidRPr="00DD68F8">
              <w:rPr>
                <w:rFonts w:ascii="Calibri" w:eastAsia="Times New Roman" w:hAnsi="Calibri" w:cs="Calibri"/>
                <w:sz w:val="22"/>
                <w:szCs w:val="22"/>
                <w:lang w:bidi="ar-SA"/>
              </w:rPr>
              <w:t>ρχή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lastRenderedPageBreak/>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lastRenderedPageBreak/>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Ηλ.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Υπεργολαβική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 αναστολή επιχειρηματικών 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 xml:space="preserve">τήτων,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ζ) σε οποιαδήποτε ανάλογη κατάσταση προκύπτουσα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στ...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Ημερομηνία, τόπος και, όπου ζητείται ή είναι απαραίτητο, υπογραφή(-ές): [……]   </w:t>
      </w:r>
    </w:p>
    <w:p w:rsidR="001A0286" w:rsidRPr="00F51FD6" w:rsidRDefault="004C2821" w:rsidP="00F51FD6">
      <w:pPr>
        <w:tabs>
          <w:tab w:val="left" w:pos="930"/>
        </w:tabs>
      </w:pPr>
      <w:r>
        <w:br w:type="page"/>
      </w:r>
    </w:p>
    <w:sectPr w:rsidR="001A0286" w:rsidRPr="00F51FD6" w:rsidSect="00496B7F">
      <w:headerReference w:type="default" r:id="rId10"/>
      <w:footerReference w:type="default" r:id="rId11"/>
      <w:pgSz w:w="11906" w:h="16838"/>
      <w:pgMar w:top="1560" w:right="849" w:bottom="1418" w:left="1531" w:header="385"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AB5" w:rsidRDefault="00C90AB5">
      <w:r>
        <w:separator/>
      </w:r>
    </w:p>
  </w:endnote>
  <w:endnote w:type="continuationSeparator" w:id="0">
    <w:p w:rsidR="00C90AB5" w:rsidRDefault="00C90AB5">
      <w:r>
        <w:continuationSeparator/>
      </w:r>
    </w:p>
  </w:endnote>
  <w:endnote w:id="1">
    <w:p w:rsidR="001F72B5" w:rsidRPr="006A6920" w:rsidRDefault="001F72B5"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p w:rsidR="001F72B5" w:rsidRPr="006A6920" w:rsidRDefault="001F72B5" w:rsidP="001552A7">
      <w:pPr>
        <w:jc w:val="both"/>
        <w:rPr>
          <w:rFonts w:ascii="Calibri" w:hAnsi="Calibri" w:cs="Calibri"/>
          <w:sz w:val="20"/>
          <w:szCs w:val="20"/>
        </w:rPr>
      </w:pPr>
    </w:p>
  </w:endnote>
  <w:endnote w:id="2">
    <w:p w:rsidR="001F72B5" w:rsidRPr="006A6920" w:rsidRDefault="001F72B5" w:rsidP="001552A7">
      <w:pPr>
        <w:pStyle w:val="af3"/>
        <w:tabs>
          <w:tab w:val="left" w:pos="284"/>
        </w:tabs>
        <w:ind w:firstLine="0"/>
      </w:pPr>
      <w:r w:rsidRPr="006A6920">
        <w:rPr>
          <w:rStyle w:val="a6"/>
        </w:rPr>
        <w:endnoteRef/>
      </w:r>
      <w:r w:rsidRPr="006A6920">
        <w:tab/>
        <w:t>Επαναλάβετε τα στοιχεία των αρμοδίων, όνομα και επώνυμο, όσες φορές χρειάζεται.</w:t>
      </w:r>
    </w:p>
  </w:endnote>
  <w:endnote w:id="3">
    <w:p w:rsidR="001F72B5" w:rsidRDefault="001F72B5" w:rsidP="00145957">
      <w:pPr>
        <w:pStyle w:val="af3"/>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F72B5" w:rsidRDefault="001F72B5"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F72B5" w:rsidRDefault="001F72B5"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F72B5" w:rsidRDefault="001F72B5"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F72B5" w:rsidRDefault="001F72B5" w:rsidP="00145957">
      <w:pPr>
        <w:pStyle w:val="af3"/>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1F72B5" w:rsidRDefault="001F72B5" w:rsidP="00145957">
      <w:pPr>
        <w:pStyle w:val="af3"/>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1F72B5" w:rsidRDefault="001F72B5" w:rsidP="00145957">
      <w:pPr>
        <w:pStyle w:val="af3"/>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1F72B5" w:rsidRDefault="001F72B5" w:rsidP="00145957">
      <w:pPr>
        <w:pStyle w:val="af3"/>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1F72B5" w:rsidRDefault="001F72B5" w:rsidP="00145957">
      <w:pPr>
        <w:pStyle w:val="af3"/>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9">
    <w:p w:rsidR="001F72B5" w:rsidRDefault="001F72B5" w:rsidP="00145957">
      <w:pPr>
        <w:pStyle w:val="af3"/>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1F72B5" w:rsidRDefault="001F72B5" w:rsidP="00145957">
      <w:pPr>
        <w:pStyle w:val="af3"/>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οικονομικών συµφερόντων των Ευρωπαϊκών Κοινοτήτων και των συναφών µε αυτήν Πρωτοκόλλων.</w:t>
      </w:r>
    </w:p>
  </w:endnote>
  <w:endnote w:id="11">
    <w:p w:rsidR="001F72B5" w:rsidRDefault="001F72B5" w:rsidP="00145957">
      <w:pPr>
        <w:pStyle w:val="af3"/>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1F72B5" w:rsidRDefault="001F72B5" w:rsidP="00145957">
      <w:pPr>
        <w:pStyle w:val="af3"/>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1F72B5" w:rsidRDefault="001F72B5" w:rsidP="00145957">
      <w:pPr>
        <w:pStyle w:val="af3"/>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1F72B5" w:rsidRDefault="001F72B5" w:rsidP="00145957">
      <w:pPr>
        <w:pStyle w:val="af3"/>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1F72B5" w:rsidRDefault="001F72B5" w:rsidP="00145957">
      <w:pPr>
        <w:pStyle w:val="af3"/>
        <w:tabs>
          <w:tab w:val="left" w:pos="284"/>
        </w:tabs>
        <w:ind w:firstLine="0"/>
      </w:pPr>
      <w:r>
        <w:rPr>
          <w:rStyle w:val="a6"/>
        </w:rPr>
        <w:endnoteRef/>
      </w:r>
      <w:r>
        <w:tab/>
        <w:t>Επαναλάβετε όσες φορές χρειάζεται.</w:t>
      </w:r>
    </w:p>
  </w:endnote>
  <w:endnote w:id="16">
    <w:p w:rsidR="001F72B5" w:rsidRDefault="001F72B5" w:rsidP="00145957">
      <w:pPr>
        <w:pStyle w:val="af3"/>
        <w:tabs>
          <w:tab w:val="left" w:pos="284"/>
        </w:tabs>
        <w:ind w:firstLine="0"/>
      </w:pPr>
      <w:r>
        <w:rPr>
          <w:rStyle w:val="a6"/>
        </w:rPr>
        <w:endnoteRef/>
      </w:r>
      <w:r>
        <w:tab/>
        <w:t>Επαναλάβετε όσες φορές χρειάζεται.</w:t>
      </w:r>
    </w:p>
  </w:endnote>
  <w:endnote w:id="17">
    <w:p w:rsidR="001F72B5" w:rsidRDefault="001F72B5" w:rsidP="00145957">
      <w:pPr>
        <w:pStyle w:val="af3"/>
        <w:tabs>
          <w:tab w:val="left" w:pos="284"/>
        </w:tabs>
        <w:ind w:firstLine="0"/>
      </w:pPr>
      <w:r>
        <w:rPr>
          <w:rStyle w:val="a6"/>
        </w:rPr>
        <w:endnoteRef/>
      </w:r>
      <w:r>
        <w:tab/>
        <w:t>Επαναλάβετε όσες φορές χρειάζεται.</w:t>
      </w:r>
    </w:p>
  </w:endnote>
  <w:endnote w:id="18">
    <w:p w:rsidR="001F72B5" w:rsidRDefault="001F72B5" w:rsidP="00145957">
      <w:pPr>
        <w:pStyle w:val="af3"/>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1F72B5" w:rsidRDefault="001F72B5" w:rsidP="00145957">
      <w:pPr>
        <w:pStyle w:val="af3"/>
        <w:tabs>
          <w:tab w:val="left" w:pos="284"/>
        </w:tabs>
        <w:ind w:firstLine="0"/>
      </w:pPr>
      <w:r>
        <w:rPr>
          <w:rStyle w:val="a6"/>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1F72B5" w:rsidRDefault="001F72B5" w:rsidP="00145957">
      <w:pPr>
        <w:pStyle w:val="af3"/>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1F72B5" w:rsidRDefault="001F72B5" w:rsidP="00145957">
      <w:pPr>
        <w:pStyle w:val="af3"/>
        <w:tabs>
          <w:tab w:val="left" w:pos="284"/>
        </w:tabs>
        <w:ind w:firstLine="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1F72B5" w:rsidRDefault="001F72B5" w:rsidP="00145957">
      <w:pPr>
        <w:pStyle w:val="af3"/>
        <w:tabs>
          <w:tab w:val="left" w:pos="284"/>
        </w:tabs>
        <w:ind w:firstLine="0"/>
      </w:pPr>
      <w:r>
        <w:rPr>
          <w:rStyle w:val="a6"/>
        </w:rPr>
        <w:endnoteRef/>
      </w:r>
      <w:r>
        <w:tab/>
        <w:t>Επαναλάβετε όσες φορές χρειάζεται.</w:t>
      </w:r>
    </w:p>
  </w:endnote>
  <w:endnote w:id="23">
    <w:p w:rsidR="001F72B5" w:rsidRDefault="001F72B5" w:rsidP="00145957">
      <w:pPr>
        <w:pStyle w:val="af3"/>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1F72B5" w:rsidRDefault="001F72B5" w:rsidP="00145957">
      <w:pPr>
        <w:pStyle w:val="af3"/>
        <w:tabs>
          <w:tab w:val="left" w:pos="284"/>
        </w:tabs>
        <w:ind w:firstLine="0"/>
      </w:pPr>
      <w:r>
        <w:rPr>
          <w:rStyle w:val="a6"/>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5">
    <w:p w:rsidR="001F72B5" w:rsidRDefault="001F72B5" w:rsidP="00145957">
      <w:pPr>
        <w:pStyle w:val="af3"/>
        <w:tabs>
          <w:tab w:val="left" w:pos="284"/>
        </w:tabs>
        <w:ind w:firstLine="0"/>
      </w:pPr>
      <w:r>
        <w:rPr>
          <w:rStyle w:val="a6"/>
        </w:rPr>
        <w:endnoteRef/>
      </w:r>
      <w:r>
        <w:tab/>
        <w:t>Άρθρο 73 παρ. 5.</w:t>
      </w:r>
    </w:p>
  </w:endnote>
  <w:endnote w:id="26">
    <w:p w:rsidR="001F72B5" w:rsidRDefault="001F72B5" w:rsidP="00145957">
      <w:pPr>
        <w:pStyle w:val="af3"/>
        <w:tabs>
          <w:tab w:val="left" w:pos="284"/>
        </w:tabs>
        <w:ind w:firstLine="0"/>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1F72B5" w:rsidRDefault="001F72B5" w:rsidP="001B498B">
      <w:pPr>
        <w:pStyle w:val="af3"/>
        <w:tabs>
          <w:tab w:val="left" w:pos="284"/>
        </w:tabs>
        <w:ind w:firstLine="0"/>
        <w:rPr>
          <w:kern w:val="2"/>
        </w:rPr>
      </w:pPr>
      <w:r>
        <w:endnoteRef/>
      </w:r>
      <w:r>
        <w:tab/>
        <w:t>Όπως προσδιορίζεται στο άρθρο 24 ή στα έγγραφα της σύμβασης</w:t>
      </w:r>
      <w:r>
        <w:rPr>
          <w:b/>
          <w:i/>
        </w:rPr>
        <w:t>.</w:t>
      </w:r>
    </w:p>
  </w:endnote>
  <w:endnote w:id="28">
    <w:p w:rsidR="001F72B5" w:rsidRDefault="001F72B5" w:rsidP="00145957">
      <w:pPr>
        <w:pStyle w:val="af3"/>
        <w:tabs>
          <w:tab w:val="left" w:pos="284"/>
        </w:tabs>
        <w:ind w:firstLine="0"/>
      </w:pPr>
      <w:r>
        <w:rPr>
          <w:rStyle w:val="a6"/>
        </w:rPr>
        <w:endnoteRef/>
      </w:r>
      <w:r>
        <w:tab/>
        <w:t>Πρβλ και άρθρο 1 ν. 4250/2014</w:t>
      </w:r>
    </w:p>
  </w:endnote>
  <w:endnote w:id="29">
    <w:p w:rsidR="001F72B5" w:rsidRDefault="001F72B5" w:rsidP="00145957">
      <w:pPr>
        <w:pStyle w:val="af3"/>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altName w:val="Arial"/>
    <w:charset w:val="A1"/>
    <w:family w:val="swiss"/>
    <w:pitch w:val="variable"/>
    <w:sig w:usb0="E0000AFF" w:usb1="500078FF" w:usb2="00000021" w:usb3="00000000" w:csb0="000001BF" w:csb1="00000000"/>
  </w:font>
  <w:font w:name="√Ò·ÏÏ·ÙÔÛÂÈÒ‹200">
    <w:charset w:val="00"/>
    <w:family w:val="roman"/>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ajorBidi"/>
        <w:szCs w:val="16"/>
      </w:rPr>
      <w:id w:val="-1164082364"/>
      <w:docPartObj>
        <w:docPartGallery w:val="Page Numbers (Bottom of Page)"/>
        <w:docPartUnique/>
      </w:docPartObj>
    </w:sdtPr>
    <w:sdtEndPr/>
    <w:sdtContent>
      <w:p w:rsidR="001F72B5" w:rsidRPr="00CE462B" w:rsidRDefault="001F72B5">
        <w:pPr>
          <w:pStyle w:val="af"/>
          <w:jc w:val="right"/>
          <w:rPr>
            <w:rFonts w:asciiTheme="minorHAnsi" w:eastAsiaTheme="majorEastAsia" w:hAnsiTheme="minorHAnsi" w:cstheme="majorBidi"/>
            <w:szCs w:val="16"/>
          </w:rPr>
        </w:pPr>
        <w:r>
          <w:rPr>
            <w:rFonts w:asciiTheme="minorHAnsi" w:eastAsiaTheme="majorEastAsia" w:hAnsiTheme="minorHAnsi" w:cstheme="majorBidi"/>
            <w:noProof/>
            <w:szCs w:val="16"/>
            <w:lang w:eastAsia="el-GR"/>
          </w:rPr>
          <mc:AlternateContent>
            <mc:Choice Requires="wps">
              <w:drawing>
                <wp:anchor distT="0" distB="0" distL="114300" distR="114300" simplePos="0" relativeHeight="251659264" behindDoc="0" locked="0" layoutInCell="1" allowOverlap="1">
                  <wp:simplePos x="0" y="0"/>
                  <wp:positionH relativeFrom="column">
                    <wp:posOffset>-954932</wp:posOffset>
                  </wp:positionH>
                  <wp:positionV relativeFrom="paragraph">
                    <wp:posOffset>-159552</wp:posOffset>
                  </wp:positionV>
                  <wp:extent cx="7522234" cy="0"/>
                  <wp:effectExtent l="0" t="0" r="2159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52223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46F54C8" id="Ευθεία γραμμή σύνδεσης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2pt,-12.55pt" to="51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" strokecolor="#d8d8d8 [2732]" strokeweight=".5pt">
                  <v:stroke joinstyle="miter"/>
                </v:line>
              </w:pict>
            </mc:Fallback>
          </mc:AlternateContent>
        </w:r>
        <w:r w:rsidRPr="00CE462B">
          <w:rPr>
            <w:rFonts w:asciiTheme="minorHAnsi" w:eastAsiaTheme="majorEastAsia" w:hAnsiTheme="minorHAnsi" w:cstheme="majorBidi"/>
            <w:szCs w:val="16"/>
          </w:rPr>
          <w:t xml:space="preserve">σελ. </w:t>
        </w:r>
        <w:r w:rsidRPr="00CE462B">
          <w:rPr>
            <w:rFonts w:asciiTheme="minorHAnsi" w:eastAsiaTheme="minorEastAsia" w:hAnsiTheme="minorHAnsi" w:cs="Times New Roman"/>
            <w:szCs w:val="16"/>
          </w:rPr>
          <w:fldChar w:fldCharType="begin"/>
        </w:r>
        <w:r w:rsidRPr="00CE462B">
          <w:rPr>
            <w:rFonts w:asciiTheme="minorHAnsi" w:hAnsiTheme="minorHAnsi"/>
            <w:szCs w:val="16"/>
          </w:rPr>
          <w:instrText>PAGE    \* MERGEFORMAT</w:instrText>
        </w:r>
        <w:r w:rsidRPr="00CE462B">
          <w:rPr>
            <w:rFonts w:asciiTheme="minorHAnsi" w:eastAsiaTheme="minorEastAsia" w:hAnsiTheme="minorHAnsi" w:cs="Times New Roman"/>
            <w:szCs w:val="16"/>
          </w:rPr>
          <w:fldChar w:fldCharType="separate"/>
        </w:r>
        <w:r w:rsidR="007D5BF4" w:rsidRPr="007D5BF4">
          <w:rPr>
            <w:rFonts w:asciiTheme="minorHAnsi" w:eastAsiaTheme="majorEastAsia" w:hAnsiTheme="minorHAnsi" w:cstheme="majorBidi"/>
            <w:noProof/>
            <w:szCs w:val="16"/>
          </w:rPr>
          <w:t>8</w:t>
        </w:r>
        <w:r w:rsidRPr="00CE462B">
          <w:rPr>
            <w:rFonts w:asciiTheme="minorHAnsi" w:eastAsiaTheme="majorEastAsia" w:hAnsiTheme="minorHAnsi" w:cstheme="majorBidi"/>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AB5" w:rsidRDefault="00C90AB5">
      <w:r>
        <w:separator/>
      </w:r>
    </w:p>
  </w:footnote>
  <w:footnote w:type="continuationSeparator" w:id="0">
    <w:p w:rsidR="00C90AB5" w:rsidRDefault="00C90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2B5" w:rsidRDefault="001F72B5"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ΥΠΠΕΘ/Τμήμα Μελέτης και Προμήθειας Εξοπλισμού</w:t>
    </w:r>
  </w:p>
  <w:p w:rsidR="001F72B5" w:rsidRDefault="001F72B5" w:rsidP="002263C1">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 xml:space="preserve">Συνοπτικός διαγωνισμός για την ανάθεση </w:t>
    </w:r>
    <w:r>
      <w:rPr>
        <w:i/>
      </w:rPr>
      <w:t>«</w:t>
    </w:r>
    <w:r w:rsidRPr="00E112C6">
      <w:rPr>
        <w:i/>
      </w:rPr>
      <w:t>Προμήθεια</w:t>
    </w:r>
    <w:r>
      <w:rPr>
        <w:i/>
      </w:rPr>
      <w:t>ς</w:t>
    </w:r>
    <w:r w:rsidRPr="00E112C6">
      <w:rPr>
        <w:i/>
      </w:rPr>
      <w:t xml:space="preserve"> </w:t>
    </w:r>
    <w:r>
      <w:rPr>
        <w:i/>
      </w:rPr>
      <w:t>και εγκατάστασης κλινών και στρωμάτων για τις ανάγκες των εγκαταστάσεων του ΥΠ.Π.Ε.Θ. στη περιοχή Αγίου Ανδρέα του Δήμου Μαραθώνα</w:t>
    </w:r>
    <w:r w:rsidRPr="00830990">
      <w:rPr>
        <w:i/>
      </w:rPr>
      <w:t>.</w:t>
    </w:r>
    <w:r>
      <w:rPr>
        <w:i/>
      </w:rPr>
      <w:t xml:space="preserve">» </w:t>
    </w:r>
  </w:p>
  <w:p w:rsidR="001F72B5" w:rsidRDefault="001F72B5">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01B370FD"/>
    <w:multiLevelType w:val="hybridMultilevel"/>
    <w:tmpl w:val="20BACD44"/>
    <w:lvl w:ilvl="0" w:tplc="393052FC">
      <w:start w:val="18"/>
      <w:numFmt w:val="bullet"/>
      <w:lvlText w:val="•"/>
      <w:lvlJc w:val="left"/>
      <w:pPr>
        <w:ind w:left="720" w:hanging="360"/>
      </w:pPr>
      <w:rPr>
        <w:rFonts w:ascii="Times New Roman" w:eastAsia="SimSun"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BD06A75"/>
    <w:multiLevelType w:val="multilevel"/>
    <w:tmpl w:val="9ACADE3C"/>
    <w:lvl w:ilvl="0">
      <w:start w:val="1"/>
      <w:numFmt w:val="decimal"/>
      <w:lvlText w:val="%1."/>
      <w:lvlJc w:val="lef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152864"/>
    <w:multiLevelType w:val="hybridMultilevel"/>
    <w:tmpl w:val="6BFE6306"/>
    <w:lvl w:ilvl="0" w:tplc="0408000F">
      <w:start w:val="1"/>
      <w:numFmt w:val="decimal"/>
      <w:lvlText w:val="%1."/>
      <w:lvlJc w:val="left"/>
      <w:pPr>
        <w:ind w:left="718" w:hanging="360"/>
      </w:pPr>
      <w:rPr>
        <w:rFonts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8" w15:restartNumberingAfterBreak="0">
    <w:nsid w:val="10A544E7"/>
    <w:multiLevelType w:val="hybridMultilevel"/>
    <w:tmpl w:val="151E7C6A"/>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7031622"/>
    <w:multiLevelType w:val="hybridMultilevel"/>
    <w:tmpl w:val="A9CCA9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D185782"/>
    <w:multiLevelType w:val="hybridMultilevel"/>
    <w:tmpl w:val="A41065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D8D4247"/>
    <w:multiLevelType w:val="hybridMultilevel"/>
    <w:tmpl w:val="C17E8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40D03E7"/>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3AF348C2"/>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3B346AC2"/>
    <w:multiLevelType w:val="hybridMultilevel"/>
    <w:tmpl w:val="C65E8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1B456A5"/>
    <w:multiLevelType w:val="hybridMultilevel"/>
    <w:tmpl w:val="5C9E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42951071"/>
    <w:multiLevelType w:val="hybridMultilevel"/>
    <w:tmpl w:val="FB7C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486D38"/>
    <w:multiLevelType w:val="hybridMultilevel"/>
    <w:tmpl w:val="E06AB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D74C7D"/>
    <w:multiLevelType w:val="hybridMultilevel"/>
    <w:tmpl w:val="FDC40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499067AA"/>
    <w:multiLevelType w:val="hybridMultilevel"/>
    <w:tmpl w:val="5CEE6A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CB7567"/>
    <w:multiLevelType w:val="multilevel"/>
    <w:tmpl w:val="5A120092"/>
    <w:lvl w:ilvl="0">
      <w:start w:val="1"/>
      <w:numFmt w:val="decimal"/>
      <w:lvlText w:val="%1."/>
      <w:lvlJc w:val="left"/>
      <w:pPr>
        <w:ind w:left="68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32" w15:restartNumberingAfterBreak="0">
    <w:nsid w:val="5EDC700B"/>
    <w:multiLevelType w:val="multilevel"/>
    <w:tmpl w:val="9E1035D8"/>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3" w15:restartNumberingAfterBreak="0">
    <w:nsid w:val="68F66A56"/>
    <w:multiLevelType w:val="hybridMultilevel"/>
    <w:tmpl w:val="6C30F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A2E263C"/>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21"/>
  </w:num>
  <w:num w:numId="18">
    <w:abstractNumId w:val="18"/>
  </w:num>
  <w:num w:numId="19">
    <w:abstractNumId w:val="29"/>
  </w:num>
  <w:num w:numId="20">
    <w:abstractNumId w:val="34"/>
  </w:num>
  <w:num w:numId="21">
    <w:abstractNumId w:val="26"/>
  </w:num>
  <w:num w:numId="22">
    <w:abstractNumId w:val="22"/>
  </w:num>
  <w:num w:numId="23">
    <w:abstractNumId w:val="27"/>
  </w:num>
  <w:num w:numId="24">
    <w:abstractNumId w:val="33"/>
  </w:num>
  <w:num w:numId="25">
    <w:abstractNumId w:val="23"/>
  </w:num>
  <w:num w:numId="26">
    <w:abstractNumId w:val="32"/>
  </w:num>
  <w:num w:numId="27">
    <w:abstractNumId w:val="17"/>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9"/>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6"/>
  </w:num>
  <w:num w:numId="35">
    <w:abstractNumId w:val="3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7BEC"/>
    <w:rsid w:val="000101F3"/>
    <w:rsid w:val="00012258"/>
    <w:rsid w:val="00012AF9"/>
    <w:rsid w:val="00014242"/>
    <w:rsid w:val="00015E5B"/>
    <w:rsid w:val="00015EF4"/>
    <w:rsid w:val="0001723E"/>
    <w:rsid w:val="0002277C"/>
    <w:rsid w:val="00022C57"/>
    <w:rsid w:val="00022E77"/>
    <w:rsid w:val="00023DB3"/>
    <w:rsid w:val="00026CA9"/>
    <w:rsid w:val="000303E8"/>
    <w:rsid w:val="00030DBA"/>
    <w:rsid w:val="0003106E"/>
    <w:rsid w:val="00031B10"/>
    <w:rsid w:val="00032F89"/>
    <w:rsid w:val="00033650"/>
    <w:rsid w:val="00035C05"/>
    <w:rsid w:val="00036A2C"/>
    <w:rsid w:val="00036C3A"/>
    <w:rsid w:val="00041AFF"/>
    <w:rsid w:val="00042B05"/>
    <w:rsid w:val="000444CD"/>
    <w:rsid w:val="000455EF"/>
    <w:rsid w:val="00046571"/>
    <w:rsid w:val="000501EE"/>
    <w:rsid w:val="000517E4"/>
    <w:rsid w:val="00053446"/>
    <w:rsid w:val="00053DEC"/>
    <w:rsid w:val="0005554C"/>
    <w:rsid w:val="00064C25"/>
    <w:rsid w:val="0006779C"/>
    <w:rsid w:val="00070D2A"/>
    <w:rsid w:val="00071897"/>
    <w:rsid w:val="00073F20"/>
    <w:rsid w:val="000752CD"/>
    <w:rsid w:val="00075904"/>
    <w:rsid w:val="00076231"/>
    <w:rsid w:val="000768C4"/>
    <w:rsid w:val="000826F9"/>
    <w:rsid w:val="000829C4"/>
    <w:rsid w:val="00087F07"/>
    <w:rsid w:val="0009332B"/>
    <w:rsid w:val="00094CF6"/>
    <w:rsid w:val="00095FE1"/>
    <w:rsid w:val="00096288"/>
    <w:rsid w:val="0009714D"/>
    <w:rsid w:val="00097817"/>
    <w:rsid w:val="000A22D4"/>
    <w:rsid w:val="000A2BE1"/>
    <w:rsid w:val="000A3262"/>
    <w:rsid w:val="000A3959"/>
    <w:rsid w:val="000A4F56"/>
    <w:rsid w:val="000A5570"/>
    <w:rsid w:val="000A59A7"/>
    <w:rsid w:val="000A63A6"/>
    <w:rsid w:val="000B08C9"/>
    <w:rsid w:val="000C1D56"/>
    <w:rsid w:val="000C4649"/>
    <w:rsid w:val="000C5879"/>
    <w:rsid w:val="000C74DB"/>
    <w:rsid w:val="000D234A"/>
    <w:rsid w:val="000D3A0C"/>
    <w:rsid w:val="000D4091"/>
    <w:rsid w:val="000D7B80"/>
    <w:rsid w:val="000E2625"/>
    <w:rsid w:val="000E2AD1"/>
    <w:rsid w:val="000E3D29"/>
    <w:rsid w:val="000E769F"/>
    <w:rsid w:val="000F1CE3"/>
    <w:rsid w:val="000F282D"/>
    <w:rsid w:val="000F7723"/>
    <w:rsid w:val="000F79A0"/>
    <w:rsid w:val="001014EA"/>
    <w:rsid w:val="00101FBF"/>
    <w:rsid w:val="0010318B"/>
    <w:rsid w:val="0010428B"/>
    <w:rsid w:val="00107A0B"/>
    <w:rsid w:val="00110075"/>
    <w:rsid w:val="001100BE"/>
    <w:rsid w:val="001102EC"/>
    <w:rsid w:val="00112D31"/>
    <w:rsid w:val="00113100"/>
    <w:rsid w:val="0011396C"/>
    <w:rsid w:val="001162F0"/>
    <w:rsid w:val="0011632A"/>
    <w:rsid w:val="001177FC"/>
    <w:rsid w:val="00117CF6"/>
    <w:rsid w:val="00117F3E"/>
    <w:rsid w:val="00120BB6"/>
    <w:rsid w:val="00120CB2"/>
    <w:rsid w:val="0012375E"/>
    <w:rsid w:val="00123FB4"/>
    <w:rsid w:val="00124635"/>
    <w:rsid w:val="001302BB"/>
    <w:rsid w:val="0013390F"/>
    <w:rsid w:val="00133C3D"/>
    <w:rsid w:val="0013654F"/>
    <w:rsid w:val="001365C1"/>
    <w:rsid w:val="00141DBC"/>
    <w:rsid w:val="0014381C"/>
    <w:rsid w:val="00145957"/>
    <w:rsid w:val="0015268D"/>
    <w:rsid w:val="00152BBA"/>
    <w:rsid w:val="001552A7"/>
    <w:rsid w:val="00157FCB"/>
    <w:rsid w:val="00161139"/>
    <w:rsid w:val="0016347E"/>
    <w:rsid w:val="00163B68"/>
    <w:rsid w:val="00164CBD"/>
    <w:rsid w:val="00165BDB"/>
    <w:rsid w:val="00165C4E"/>
    <w:rsid w:val="00166C9A"/>
    <w:rsid w:val="00170E91"/>
    <w:rsid w:val="00176632"/>
    <w:rsid w:val="00177330"/>
    <w:rsid w:val="00181839"/>
    <w:rsid w:val="001818FF"/>
    <w:rsid w:val="00184B10"/>
    <w:rsid w:val="00185BC3"/>
    <w:rsid w:val="00185E7B"/>
    <w:rsid w:val="0018667A"/>
    <w:rsid w:val="00187485"/>
    <w:rsid w:val="00187D76"/>
    <w:rsid w:val="00192566"/>
    <w:rsid w:val="001938B1"/>
    <w:rsid w:val="001A0286"/>
    <w:rsid w:val="001A1F9E"/>
    <w:rsid w:val="001A3357"/>
    <w:rsid w:val="001A3D8C"/>
    <w:rsid w:val="001A490F"/>
    <w:rsid w:val="001A5469"/>
    <w:rsid w:val="001A56BD"/>
    <w:rsid w:val="001A6B62"/>
    <w:rsid w:val="001A7715"/>
    <w:rsid w:val="001B227B"/>
    <w:rsid w:val="001B320F"/>
    <w:rsid w:val="001B3663"/>
    <w:rsid w:val="001B498B"/>
    <w:rsid w:val="001B50E9"/>
    <w:rsid w:val="001B5110"/>
    <w:rsid w:val="001B523F"/>
    <w:rsid w:val="001B53E5"/>
    <w:rsid w:val="001C211C"/>
    <w:rsid w:val="001C3750"/>
    <w:rsid w:val="001C587B"/>
    <w:rsid w:val="001C5969"/>
    <w:rsid w:val="001C6221"/>
    <w:rsid w:val="001D027B"/>
    <w:rsid w:val="001D1547"/>
    <w:rsid w:val="001D4250"/>
    <w:rsid w:val="001D4641"/>
    <w:rsid w:val="001D4C9B"/>
    <w:rsid w:val="001E255B"/>
    <w:rsid w:val="001E2A47"/>
    <w:rsid w:val="001E2BAE"/>
    <w:rsid w:val="001E32C6"/>
    <w:rsid w:val="001E5011"/>
    <w:rsid w:val="001E531B"/>
    <w:rsid w:val="001E559E"/>
    <w:rsid w:val="001F14EF"/>
    <w:rsid w:val="001F41FF"/>
    <w:rsid w:val="001F5D85"/>
    <w:rsid w:val="001F6245"/>
    <w:rsid w:val="001F72B5"/>
    <w:rsid w:val="001F74C7"/>
    <w:rsid w:val="002000DC"/>
    <w:rsid w:val="002010BE"/>
    <w:rsid w:val="002022FB"/>
    <w:rsid w:val="0020268B"/>
    <w:rsid w:val="002039F4"/>
    <w:rsid w:val="002064F7"/>
    <w:rsid w:val="002106D2"/>
    <w:rsid w:val="00210E50"/>
    <w:rsid w:val="002119D3"/>
    <w:rsid w:val="00217184"/>
    <w:rsid w:val="002201CB"/>
    <w:rsid w:val="00222455"/>
    <w:rsid w:val="002225BA"/>
    <w:rsid w:val="002253FF"/>
    <w:rsid w:val="0022575F"/>
    <w:rsid w:val="002263C1"/>
    <w:rsid w:val="00226B32"/>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D73"/>
    <w:rsid w:val="00253381"/>
    <w:rsid w:val="00254FF9"/>
    <w:rsid w:val="00255195"/>
    <w:rsid w:val="00256CC3"/>
    <w:rsid w:val="002617AF"/>
    <w:rsid w:val="00263719"/>
    <w:rsid w:val="00264E91"/>
    <w:rsid w:val="00266ADD"/>
    <w:rsid w:val="00266E43"/>
    <w:rsid w:val="002703B1"/>
    <w:rsid w:val="0027403A"/>
    <w:rsid w:val="00275766"/>
    <w:rsid w:val="00275B10"/>
    <w:rsid w:val="00276357"/>
    <w:rsid w:val="00276CAC"/>
    <w:rsid w:val="00280C1D"/>
    <w:rsid w:val="002815A0"/>
    <w:rsid w:val="00291533"/>
    <w:rsid w:val="00292677"/>
    <w:rsid w:val="00294EF1"/>
    <w:rsid w:val="002A2EF4"/>
    <w:rsid w:val="002A332A"/>
    <w:rsid w:val="002A5DFB"/>
    <w:rsid w:val="002A6BD0"/>
    <w:rsid w:val="002B237C"/>
    <w:rsid w:val="002B4848"/>
    <w:rsid w:val="002B7BC0"/>
    <w:rsid w:val="002B7D8A"/>
    <w:rsid w:val="002C10D4"/>
    <w:rsid w:val="002C2898"/>
    <w:rsid w:val="002C3864"/>
    <w:rsid w:val="002C4251"/>
    <w:rsid w:val="002C43CA"/>
    <w:rsid w:val="002D17CC"/>
    <w:rsid w:val="002D1F40"/>
    <w:rsid w:val="002D3263"/>
    <w:rsid w:val="002D5FF6"/>
    <w:rsid w:val="002D7FBD"/>
    <w:rsid w:val="002E0B0E"/>
    <w:rsid w:val="002E0E07"/>
    <w:rsid w:val="002E1289"/>
    <w:rsid w:val="002E14D7"/>
    <w:rsid w:val="002E2AC6"/>
    <w:rsid w:val="002E3F00"/>
    <w:rsid w:val="002F0124"/>
    <w:rsid w:val="002F0C44"/>
    <w:rsid w:val="002F19DE"/>
    <w:rsid w:val="002F1EC0"/>
    <w:rsid w:val="002F2A18"/>
    <w:rsid w:val="002F515A"/>
    <w:rsid w:val="002F5604"/>
    <w:rsid w:val="002F7C6F"/>
    <w:rsid w:val="0030070D"/>
    <w:rsid w:val="003012E8"/>
    <w:rsid w:val="003038CF"/>
    <w:rsid w:val="00304393"/>
    <w:rsid w:val="00305D6F"/>
    <w:rsid w:val="00306530"/>
    <w:rsid w:val="00307626"/>
    <w:rsid w:val="00310D5F"/>
    <w:rsid w:val="00311055"/>
    <w:rsid w:val="00312563"/>
    <w:rsid w:val="00314F9E"/>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600F"/>
    <w:rsid w:val="00346395"/>
    <w:rsid w:val="00347FEE"/>
    <w:rsid w:val="0035273B"/>
    <w:rsid w:val="003527A4"/>
    <w:rsid w:val="00352C11"/>
    <w:rsid w:val="0035361F"/>
    <w:rsid w:val="00353F3F"/>
    <w:rsid w:val="0035723A"/>
    <w:rsid w:val="00357C5C"/>
    <w:rsid w:val="003611A4"/>
    <w:rsid w:val="00361FE2"/>
    <w:rsid w:val="0036413E"/>
    <w:rsid w:val="00366247"/>
    <w:rsid w:val="0036796A"/>
    <w:rsid w:val="003746CC"/>
    <w:rsid w:val="00376A03"/>
    <w:rsid w:val="00376B57"/>
    <w:rsid w:val="003807FC"/>
    <w:rsid w:val="00380810"/>
    <w:rsid w:val="0038268F"/>
    <w:rsid w:val="00385598"/>
    <w:rsid w:val="00386EA3"/>
    <w:rsid w:val="00387211"/>
    <w:rsid w:val="00391689"/>
    <w:rsid w:val="003920D1"/>
    <w:rsid w:val="00393E6D"/>
    <w:rsid w:val="00395C36"/>
    <w:rsid w:val="003A3428"/>
    <w:rsid w:val="003A76D2"/>
    <w:rsid w:val="003A7BE1"/>
    <w:rsid w:val="003A7C1C"/>
    <w:rsid w:val="003B060E"/>
    <w:rsid w:val="003B109D"/>
    <w:rsid w:val="003B1725"/>
    <w:rsid w:val="003B3595"/>
    <w:rsid w:val="003C011D"/>
    <w:rsid w:val="003C0A6E"/>
    <w:rsid w:val="003C1A9F"/>
    <w:rsid w:val="003C1D99"/>
    <w:rsid w:val="003C2821"/>
    <w:rsid w:val="003C47A0"/>
    <w:rsid w:val="003C589C"/>
    <w:rsid w:val="003C68C8"/>
    <w:rsid w:val="003C6B2A"/>
    <w:rsid w:val="003C7BBC"/>
    <w:rsid w:val="003D2B68"/>
    <w:rsid w:val="003D3B55"/>
    <w:rsid w:val="003D40C2"/>
    <w:rsid w:val="003D5BBB"/>
    <w:rsid w:val="003D5C73"/>
    <w:rsid w:val="003D6672"/>
    <w:rsid w:val="003D7EEA"/>
    <w:rsid w:val="003E0260"/>
    <w:rsid w:val="003E1839"/>
    <w:rsid w:val="003E19C7"/>
    <w:rsid w:val="003E338A"/>
    <w:rsid w:val="003E37A8"/>
    <w:rsid w:val="003E4702"/>
    <w:rsid w:val="003E631C"/>
    <w:rsid w:val="003E6CF4"/>
    <w:rsid w:val="003E7963"/>
    <w:rsid w:val="003F0F5A"/>
    <w:rsid w:val="003F1C00"/>
    <w:rsid w:val="003F1FE9"/>
    <w:rsid w:val="003F1FEA"/>
    <w:rsid w:val="003F4A6A"/>
    <w:rsid w:val="003F6877"/>
    <w:rsid w:val="00402123"/>
    <w:rsid w:val="00403660"/>
    <w:rsid w:val="00403D25"/>
    <w:rsid w:val="00405EF3"/>
    <w:rsid w:val="00410213"/>
    <w:rsid w:val="004112AC"/>
    <w:rsid w:val="00413198"/>
    <w:rsid w:val="00416999"/>
    <w:rsid w:val="00417EE6"/>
    <w:rsid w:val="0042091B"/>
    <w:rsid w:val="00424A55"/>
    <w:rsid w:val="00426CAF"/>
    <w:rsid w:val="00426FC7"/>
    <w:rsid w:val="00427F0E"/>
    <w:rsid w:val="00431A24"/>
    <w:rsid w:val="00432F3B"/>
    <w:rsid w:val="00433E25"/>
    <w:rsid w:val="004342F9"/>
    <w:rsid w:val="00434B5D"/>
    <w:rsid w:val="00440FDA"/>
    <w:rsid w:val="00441C0A"/>
    <w:rsid w:val="00442A23"/>
    <w:rsid w:val="00443224"/>
    <w:rsid w:val="004449B4"/>
    <w:rsid w:val="0044676A"/>
    <w:rsid w:val="004519D4"/>
    <w:rsid w:val="00451DF9"/>
    <w:rsid w:val="00452258"/>
    <w:rsid w:val="0045247E"/>
    <w:rsid w:val="00455921"/>
    <w:rsid w:val="0045689A"/>
    <w:rsid w:val="004577EA"/>
    <w:rsid w:val="00460178"/>
    <w:rsid w:val="00460824"/>
    <w:rsid w:val="004615C5"/>
    <w:rsid w:val="0046231F"/>
    <w:rsid w:val="00462F9B"/>
    <w:rsid w:val="00466BF2"/>
    <w:rsid w:val="004673B6"/>
    <w:rsid w:val="0046763F"/>
    <w:rsid w:val="00467960"/>
    <w:rsid w:val="0047068F"/>
    <w:rsid w:val="00471297"/>
    <w:rsid w:val="0047153F"/>
    <w:rsid w:val="004722BF"/>
    <w:rsid w:val="00473B3B"/>
    <w:rsid w:val="00475708"/>
    <w:rsid w:val="00482AE9"/>
    <w:rsid w:val="00482B56"/>
    <w:rsid w:val="00485670"/>
    <w:rsid w:val="0048689D"/>
    <w:rsid w:val="00486DAC"/>
    <w:rsid w:val="00486EFB"/>
    <w:rsid w:val="00491060"/>
    <w:rsid w:val="0049365A"/>
    <w:rsid w:val="004941E1"/>
    <w:rsid w:val="00494715"/>
    <w:rsid w:val="00496B7F"/>
    <w:rsid w:val="004A139F"/>
    <w:rsid w:val="004A3721"/>
    <w:rsid w:val="004A5C09"/>
    <w:rsid w:val="004A6094"/>
    <w:rsid w:val="004A68AB"/>
    <w:rsid w:val="004B08EB"/>
    <w:rsid w:val="004B0FED"/>
    <w:rsid w:val="004B612A"/>
    <w:rsid w:val="004B6582"/>
    <w:rsid w:val="004C0B9B"/>
    <w:rsid w:val="004C111C"/>
    <w:rsid w:val="004C2821"/>
    <w:rsid w:val="004C2966"/>
    <w:rsid w:val="004C365B"/>
    <w:rsid w:val="004C544E"/>
    <w:rsid w:val="004C751B"/>
    <w:rsid w:val="004C75E5"/>
    <w:rsid w:val="004C7959"/>
    <w:rsid w:val="004D1BAD"/>
    <w:rsid w:val="004D1E9F"/>
    <w:rsid w:val="004D529F"/>
    <w:rsid w:val="004D7881"/>
    <w:rsid w:val="004E1D58"/>
    <w:rsid w:val="004E2ABC"/>
    <w:rsid w:val="004E4351"/>
    <w:rsid w:val="004E4601"/>
    <w:rsid w:val="004E7948"/>
    <w:rsid w:val="004F0CEE"/>
    <w:rsid w:val="004F26A5"/>
    <w:rsid w:val="004F3F3F"/>
    <w:rsid w:val="004F4E4C"/>
    <w:rsid w:val="004F6161"/>
    <w:rsid w:val="004F77E0"/>
    <w:rsid w:val="00500813"/>
    <w:rsid w:val="00502576"/>
    <w:rsid w:val="00502AD8"/>
    <w:rsid w:val="0050320B"/>
    <w:rsid w:val="0050466F"/>
    <w:rsid w:val="005047D5"/>
    <w:rsid w:val="00505B86"/>
    <w:rsid w:val="00505F23"/>
    <w:rsid w:val="0051117C"/>
    <w:rsid w:val="00511C98"/>
    <w:rsid w:val="005130ED"/>
    <w:rsid w:val="00513781"/>
    <w:rsid w:val="00516169"/>
    <w:rsid w:val="0051638E"/>
    <w:rsid w:val="00522288"/>
    <w:rsid w:val="00527248"/>
    <w:rsid w:val="005312E1"/>
    <w:rsid w:val="00531393"/>
    <w:rsid w:val="00532800"/>
    <w:rsid w:val="00532A88"/>
    <w:rsid w:val="00541354"/>
    <w:rsid w:val="0054359F"/>
    <w:rsid w:val="00545260"/>
    <w:rsid w:val="00546E08"/>
    <w:rsid w:val="00552FC5"/>
    <w:rsid w:val="00555157"/>
    <w:rsid w:val="00555B42"/>
    <w:rsid w:val="005577B8"/>
    <w:rsid w:val="00557CE4"/>
    <w:rsid w:val="00561085"/>
    <w:rsid w:val="0056247C"/>
    <w:rsid w:val="00562860"/>
    <w:rsid w:val="00562D75"/>
    <w:rsid w:val="005664AA"/>
    <w:rsid w:val="00570B18"/>
    <w:rsid w:val="00573307"/>
    <w:rsid w:val="0058248F"/>
    <w:rsid w:val="005850E1"/>
    <w:rsid w:val="005949E8"/>
    <w:rsid w:val="0059514F"/>
    <w:rsid w:val="00595A75"/>
    <w:rsid w:val="00597AD8"/>
    <w:rsid w:val="005A1838"/>
    <w:rsid w:val="005A4C0C"/>
    <w:rsid w:val="005B07FE"/>
    <w:rsid w:val="005B2C33"/>
    <w:rsid w:val="005B63CE"/>
    <w:rsid w:val="005C0668"/>
    <w:rsid w:val="005C15B6"/>
    <w:rsid w:val="005C1659"/>
    <w:rsid w:val="005C3321"/>
    <w:rsid w:val="005C6AB6"/>
    <w:rsid w:val="005C6EEB"/>
    <w:rsid w:val="005C6F37"/>
    <w:rsid w:val="005D0EC9"/>
    <w:rsid w:val="005E0692"/>
    <w:rsid w:val="005E2859"/>
    <w:rsid w:val="005E3FDB"/>
    <w:rsid w:val="005E4577"/>
    <w:rsid w:val="005E4C13"/>
    <w:rsid w:val="005E7525"/>
    <w:rsid w:val="005F4C5F"/>
    <w:rsid w:val="005F73DF"/>
    <w:rsid w:val="00601651"/>
    <w:rsid w:val="00605407"/>
    <w:rsid w:val="0060597F"/>
    <w:rsid w:val="00607C27"/>
    <w:rsid w:val="00611C1C"/>
    <w:rsid w:val="00611CF0"/>
    <w:rsid w:val="00612DED"/>
    <w:rsid w:val="0061395B"/>
    <w:rsid w:val="00613A3B"/>
    <w:rsid w:val="00614B1A"/>
    <w:rsid w:val="00614DA2"/>
    <w:rsid w:val="00617D1A"/>
    <w:rsid w:val="00617E98"/>
    <w:rsid w:val="00620911"/>
    <w:rsid w:val="00621E62"/>
    <w:rsid w:val="006221F5"/>
    <w:rsid w:val="006268E8"/>
    <w:rsid w:val="00627479"/>
    <w:rsid w:val="00630327"/>
    <w:rsid w:val="00631636"/>
    <w:rsid w:val="0063188F"/>
    <w:rsid w:val="00632286"/>
    <w:rsid w:val="0063384C"/>
    <w:rsid w:val="0064013A"/>
    <w:rsid w:val="006430DD"/>
    <w:rsid w:val="006432E5"/>
    <w:rsid w:val="00644DCA"/>
    <w:rsid w:val="006459E4"/>
    <w:rsid w:val="00645D89"/>
    <w:rsid w:val="00646AD6"/>
    <w:rsid w:val="00651776"/>
    <w:rsid w:val="00651947"/>
    <w:rsid w:val="00653C4B"/>
    <w:rsid w:val="00660A8C"/>
    <w:rsid w:val="006623DA"/>
    <w:rsid w:val="00662C41"/>
    <w:rsid w:val="00663422"/>
    <w:rsid w:val="006652E5"/>
    <w:rsid w:val="00667BDE"/>
    <w:rsid w:val="006728F3"/>
    <w:rsid w:val="006728FF"/>
    <w:rsid w:val="006732E8"/>
    <w:rsid w:val="00675DD6"/>
    <w:rsid w:val="00675F33"/>
    <w:rsid w:val="006775A2"/>
    <w:rsid w:val="00677602"/>
    <w:rsid w:val="0068061F"/>
    <w:rsid w:val="00683C6B"/>
    <w:rsid w:val="00685D93"/>
    <w:rsid w:val="00686C07"/>
    <w:rsid w:val="00687516"/>
    <w:rsid w:val="00691CAF"/>
    <w:rsid w:val="0069349F"/>
    <w:rsid w:val="006934A0"/>
    <w:rsid w:val="006939B6"/>
    <w:rsid w:val="00696587"/>
    <w:rsid w:val="006A0F17"/>
    <w:rsid w:val="006A6920"/>
    <w:rsid w:val="006B0E88"/>
    <w:rsid w:val="006B257F"/>
    <w:rsid w:val="006B620B"/>
    <w:rsid w:val="006C019E"/>
    <w:rsid w:val="006C2074"/>
    <w:rsid w:val="006C3228"/>
    <w:rsid w:val="006C4F46"/>
    <w:rsid w:val="006C552D"/>
    <w:rsid w:val="006D0479"/>
    <w:rsid w:val="006D1CA6"/>
    <w:rsid w:val="006D2729"/>
    <w:rsid w:val="006D398C"/>
    <w:rsid w:val="006E122C"/>
    <w:rsid w:val="006E4183"/>
    <w:rsid w:val="006E5779"/>
    <w:rsid w:val="006F6CAA"/>
    <w:rsid w:val="0070320B"/>
    <w:rsid w:val="00703FB4"/>
    <w:rsid w:val="00707182"/>
    <w:rsid w:val="00707458"/>
    <w:rsid w:val="007104AA"/>
    <w:rsid w:val="007110D1"/>
    <w:rsid w:val="00711BC8"/>
    <w:rsid w:val="00711CF2"/>
    <w:rsid w:val="00712DEE"/>
    <w:rsid w:val="007152BB"/>
    <w:rsid w:val="007163A3"/>
    <w:rsid w:val="00720550"/>
    <w:rsid w:val="007230D5"/>
    <w:rsid w:val="00723386"/>
    <w:rsid w:val="00725A27"/>
    <w:rsid w:val="00731B52"/>
    <w:rsid w:val="007332F1"/>
    <w:rsid w:val="00737A59"/>
    <w:rsid w:val="007409A7"/>
    <w:rsid w:val="00743B17"/>
    <w:rsid w:val="00744744"/>
    <w:rsid w:val="00744A9B"/>
    <w:rsid w:val="00745774"/>
    <w:rsid w:val="007467CC"/>
    <w:rsid w:val="00750693"/>
    <w:rsid w:val="007526F9"/>
    <w:rsid w:val="00753642"/>
    <w:rsid w:val="00754B47"/>
    <w:rsid w:val="00757785"/>
    <w:rsid w:val="0076175E"/>
    <w:rsid w:val="0076447D"/>
    <w:rsid w:val="007666C4"/>
    <w:rsid w:val="007758C5"/>
    <w:rsid w:val="00776FD1"/>
    <w:rsid w:val="007834A8"/>
    <w:rsid w:val="00783787"/>
    <w:rsid w:val="00783BE3"/>
    <w:rsid w:val="00783C5D"/>
    <w:rsid w:val="007856A5"/>
    <w:rsid w:val="007861D4"/>
    <w:rsid w:val="007863F0"/>
    <w:rsid w:val="007868FF"/>
    <w:rsid w:val="007877EA"/>
    <w:rsid w:val="00790FE0"/>
    <w:rsid w:val="0079207F"/>
    <w:rsid w:val="00793FE0"/>
    <w:rsid w:val="00795219"/>
    <w:rsid w:val="007960AF"/>
    <w:rsid w:val="007963BF"/>
    <w:rsid w:val="007A0DE7"/>
    <w:rsid w:val="007A2063"/>
    <w:rsid w:val="007A30F2"/>
    <w:rsid w:val="007A32E9"/>
    <w:rsid w:val="007A4513"/>
    <w:rsid w:val="007A63BB"/>
    <w:rsid w:val="007B0214"/>
    <w:rsid w:val="007B3F62"/>
    <w:rsid w:val="007B5FC4"/>
    <w:rsid w:val="007C1457"/>
    <w:rsid w:val="007C22D8"/>
    <w:rsid w:val="007C3206"/>
    <w:rsid w:val="007D100F"/>
    <w:rsid w:val="007D5268"/>
    <w:rsid w:val="007D5BF4"/>
    <w:rsid w:val="007E4150"/>
    <w:rsid w:val="007E579B"/>
    <w:rsid w:val="007E79C3"/>
    <w:rsid w:val="007F05EC"/>
    <w:rsid w:val="007F42AB"/>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72F"/>
    <w:rsid w:val="00821C14"/>
    <w:rsid w:val="00823B12"/>
    <w:rsid w:val="00824348"/>
    <w:rsid w:val="008267E8"/>
    <w:rsid w:val="008268AD"/>
    <w:rsid w:val="00830990"/>
    <w:rsid w:val="00833453"/>
    <w:rsid w:val="00836570"/>
    <w:rsid w:val="00836600"/>
    <w:rsid w:val="00836FBA"/>
    <w:rsid w:val="00837DEE"/>
    <w:rsid w:val="00840DEA"/>
    <w:rsid w:val="008414A6"/>
    <w:rsid w:val="00843971"/>
    <w:rsid w:val="00844112"/>
    <w:rsid w:val="00846C95"/>
    <w:rsid w:val="008517C8"/>
    <w:rsid w:val="00853A2F"/>
    <w:rsid w:val="00854C0B"/>
    <w:rsid w:val="008561F1"/>
    <w:rsid w:val="008579C6"/>
    <w:rsid w:val="008613D9"/>
    <w:rsid w:val="00862284"/>
    <w:rsid w:val="00863D41"/>
    <w:rsid w:val="00865DD3"/>
    <w:rsid w:val="00870F3A"/>
    <w:rsid w:val="00872867"/>
    <w:rsid w:val="008733EF"/>
    <w:rsid w:val="00885E24"/>
    <w:rsid w:val="0088636B"/>
    <w:rsid w:val="0089008E"/>
    <w:rsid w:val="008904D2"/>
    <w:rsid w:val="008915FE"/>
    <w:rsid w:val="00894750"/>
    <w:rsid w:val="00896353"/>
    <w:rsid w:val="00897F04"/>
    <w:rsid w:val="008A0469"/>
    <w:rsid w:val="008A054A"/>
    <w:rsid w:val="008A1CBC"/>
    <w:rsid w:val="008A41A6"/>
    <w:rsid w:val="008B324C"/>
    <w:rsid w:val="008B3AB4"/>
    <w:rsid w:val="008B40C2"/>
    <w:rsid w:val="008B54C2"/>
    <w:rsid w:val="008B6373"/>
    <w:rsid w:val="008C2F66"/>
    <w:rsid w:val="008C3256"/>
    <w:rsid w:val="008C3688"/>
    <w:rsid w:val="008C3D5B"/>
    <w:rsid w:val="008C4F11"/>
    <w:rsid w:val="008C68B4"/>
    <w:rsid w:val="008C6E48"/>
    <w:rsid w:val="008C7CAE"/>
    <w:rsid w:val="008D0A22"/>
    <w:rsid w:val="008D123E"/>
    <w:rsid w:val="008D1514"/>
    <w:rsid w:val="008D7059"/>
    <w:rsid w:val="008D772F"/>
    <w:rsid w:val="008E05A9"/>
    <w:rsid w:val="008E41A8"/>
    <w:rsid w:val="008E45CE"/>
    <w:rsid w:val="008E53B0"/>
    <w:rsid w:val="008E5871"/>
    <w:rsid w:val="008E61C8"/>
    <w:rsid w:val="008E6308"/>
    <w:rsid w:val="008F33FE"/>
    <w:rsid w:val="008F5CBF"/>
    <w:rsid w:val="008F5E4A"/>
    <w:rsid w:val="008F7122"/>
    <w:rsid w:val="009029F6"/>
    <w:rsid w:val="0090539D"/>
    <w:rsid w:val="00907DA2"/>
    <w:rsid w:val="00910662"/>
    <w:rsid w:val="00912C28"/>
    <w:rsid w:val="00913D7E"/>
    <w:rsid w:val="00915E3D"/>
    <w:rsid w:val="009170C7"/>
    <w:rsid w:val="0091763A"/>
    <w:rsid w:val="00917D0C"/>
    <w:rsid w:val="00920941"/>
    <w:rsid w:val="00921137"/>
    <w:rsid w:val="009212E0"/>
    <w:rsid w:val="00926840"/>
    <w:rsid w:val="00927184"/>
    <w:rsid w:val="00927F69"/>
    <w:rsid w:val="00930011"/>
    <w:rsid w:val="00932F2F"/>
    <w:rsid w:val="0093408D"/>
    <w:rsid w:val="00935B3B"/>
    <w:rsid w:val="009407CD"/>
    <w:rsid w:val="0094340D"/>
    <w:rsid w:val="009436D4"/>
    <w:rsid w:val="00943970"/>
    <w:rsid w:val="009502AC"/>
    <w:rsid w:val="00951028"/>
    <w:rsid w:val="009539F3"/>
    <w:rsid w:val="0095447B"/>
    <w:rsid w:val="009546FE"/>
    <w:rsid w:val="009559F2"/>
    <w:rsid w:val="00955A78"/>
    <w:rsid w:val="00961070"/>
    <w:rsid w:val="0096124D"/>
    <w:rsid w:val="0096179B"/>
    <w:rsid w:val="00963413"/>
    <w:rsid w:val="00964A5A"/>
    <w:rsid w:val="00970553"/>
    <w:rsid w:val="00973231"/>
    <w:rsid w:val="00974F57"/>
    <w:rsid w:val="0097510A"/>
    <w:rsid w:val="0098148D"/>
    <w:rsid w:val="00983E3D"/>
    <w:rsid w:val="00984FED"/>
    <w:rsid w:val="00987698"/>
    <w:rsid w:val="00992115"/>
    <w:rsid w:val="009A291C"/>
    <w:rsid w:val="009A2D82"/>
    <w:rsid w:val="009A4A75"/>
    <w:rsid w:val="009B0124"/>
    <w:rsid w:val="009B06A5"/>
    <w:rsid w:val="009B2256"/>
    <w:rsid w:val="009B3C4B"/>
    <w:rsid w:val="009B4E8A"/>
    <w:rsid w:val="009C2C2B"/>
    <w:rsid w:val="009C785E"/>
    <w:rsid w:val="009D12AC"/>
    <w:rsid w:val="009D2167"/>
    <w:rsid w:val="009D3100"/>
    <w:rsid w:val="009D3CFC"/>
    <w:rsid w:val="009D5C8D"/>
    <w:rsid w:val="009D6A3D"/>
    <w:rsid w:val="009E0AC8"/>
    <w:rsid w:val="009E2B31"/>
    <w:rsid w:val="009E331F"/>
    <w:rsid w:val="009E3DC1"/>
    <w:rsid w:val="009E3DE9"/>
    <w:rsid w:val="009E3FD3"/>
    <w:rsid w:val="009E400D"/>
    <w:rsid w:val="009E47B7"/>
    <w:rsid w:val="009E48D6"/>
    <w:rsid w:val="009E4BBC"/>
    <w:rsid w:val="009E6287"/>
    <w:rsid w:val="009F3D86"/>
    <w:rsid w:val="009F546D"/>
    <w:rsid w:val="00A02FB5"/>
    <w:rsid w:val="00A06303"/>
    <w:rsid w:val="00A066E3"/>
    <w:rsid w:val="00A12472"/>
    <w:rsid w:val="00A12961"/>
    <w:rsid w:val="00A13B06"/>
    <w:rsid w:val="00A2031E"/>
    <w:rsid w:val="00A224F3"/>
    <w:rsid w:val="00A25F53"/>
    <w:rsid w:val="00A26A13"/>
    <w:rsid w:val="00A26C8B"/>
    <w:rsid w:val="00A27F8A"/>
    <w:rsid w:val="00A320AB"/>
    <w:rsid w:val="00A32CB2"/>
    <w:rsid w:val="00A336DD"/>
    <w:rsid w:val="00A369D1"/>
    <w:rsid w:val="00A36DA2"/>
    <w:rsid w:val="00A40AED"/>
    <w:rsid w:val="00A41191"/>
    <w:rsid w:val="00A4211F"/>
    <w:rsid w:val="00A43ECF"/>
    <w:rsid w:val="00A467E1"/>
    <w:rsid w:val="00A5064F"/>
    <w:rsid w:val="00A5475E"/>
    <w:rsid w:val="00A57046"/>
    <w:rsid w:val="00A60257"/>
    <w:rsid w:val="00A60DC1"/>
    <w:rsid w:val="00A67B83"/>
    <w:rsid w:val="00A7090F"/>
    <w:rsid w:val="00A73F5A"/>
    <w:rsid w:val="00A75C96"/>
    <w:rsid w:val="00A801B2"/>
    <w:rsid w:val="00A82A74"/>
    <w:rsid w:val="00A82FCF"/>
    <w:rsid w:val="00A83F4D"/>
    <w:rsid w:val="00A852D0"/>
    <w:rsid w:val="00A90286"/>
    <w:rsid w:val="00A93DD1"/>
    <w:rsid w:val="00AA49AE"/>
    <w:rsid w:val="00AA5767"/>
    <w:rsid w:val="00AA5ED4"/>
    <w:rsid w:val="00AB14F8"/>
    <w:rsid w:val="00AB184C"/>
    <w:rsid w:val="00AB3CE9"/>
    <w:rsid w:val="00AB550E"/>
    <w:rsid w:val="00AC1695"/>
    <w:rsid w:val="00AC452A"/>
    <w:rsid w:val="00AD0F55"/>
    <w:rsid w:val="00AD2135"/>
    <w:rsid w:val="00AD3028"/>
    <w:rsid w:val="00AD4C8A"/>
    <w:rsid w:val="00AE04F8"/>
    <w:rsid w:val="00AE135E"/>
    <w:rsid w:val="00AE4AE4"/>
    <w:rsid w:val="00AE4B0B"/>
    <w:rsid w:val="00AE4B6D"/>
    <w:rsid w:val="00AE60CA"/>
    <w:rsid w:val="00AE6E60"/>
    <w:rsid w:val="00AF397D"/>
    <w:rsid w:val="00AF516E"/>
    <w:rsid w:val="00AF62F8"/>
    <w:rsid w:val="00AF6661"/>
    <w:rsid w:val="00B00042"/>
    <w:rsid w:val="00B00719"/>
    <w:rsid w:val="00B011EF"/>
    <w:rsid w:val="00B02FE2"/>
    <w:rsid w:val="00B03622"/>
    <w:rsid w:val="00B03766"/>
    <w:rsid w:val="00B11095"/>
    <w:rsid w:val="00B12A4D"/>
    <w:rsid w:val="00B16D8E"/>
    <w:rsid w:val="00B17D5E"/>
    <w:rsid w:val="00B223FC"/>
    <w:rsid w:val="00B22B0C"/>
    <w:rsid w:val="00B23571"/>
    <w:rsid w:val="00B24F89"/>
    <w:rsid w:val="00B26265"/>
    <w:rsid w:val="00B279BF"/>
    <w:rsid w:val="00B31D4F"/>
    <w:rsid w:val="00B31F49"/>
    <w:rsid w:val="00B35C68"/>
    <w:rsid w:val="00B35EFE"/>
    <w:rsid w:val="00B422EC"/>
    <w:rsid w:val="00B4259D"/>
    <w:rsid w:val="00B43358"/>
    <w:rsid w:val="00B43B92"/>
    <w:rsid w:val="00B44050"/>
    <w:rsid w:val="00B47249"/>
    <w:rsid w:val="00B47580"/>
    <w:rsid w:val="00B47753"/>
    <w:rsid w:val="00B53040"/>
    <w:rsid w:val="00B538A6"/>
    <w:rsid w:val="00B53B1C"/>
    <w:rsid w:val="00B54F77"/>
    <w:rsid w:val="00B5779A"/>
    <w:rsid w:val="00B60109"/>
    <w:rsid w:val="00B6102D"/>
    <w:rsid w:val="00B62721"/>
    <w:rsid w:val="00B66AD3"/>
    <w:rsid w:val="00B6744E"/>
    <w:rsid w:val="00B67E5B"/>
    <w:rsid w:val="00B7035A"/>
    <w:rsid w:val="00B720E4"/>
    <w:rsid w:val="00B7223B"/>
    <w:rsid w:val="00B73491"/>
    <w:rsid w:val="00B73B6B"/>
    <w:rsid w:val="00B74208"/>
    <w:rsid w:val="00B76407"/>
    <w:rsid w:val="00B771CD"/>
    <w:rsid w:val="00B808A5"/>
    <w:rsid w:val="00B818DA"/>
    <w:rsid w:val="00B84C87"/>
    <w:rsid w:val="00B85282"/>
    <w:rsid w:val="00B878A0"/>
    <w:rsid w:val="00B9255A"/>
    <w:rsid w:val="00B9320C"/>
    <w:rsid w:val="00B93414"/>
    <w:rsid w:val="00B93685"/>
    <w:rsid w:val="00B93705"/>
    <w:rsid w:val="00B96F18"/>
    <w:rsid w:val="00B97757"/>
    <w:rsid w:val="00BA1758"/>
    <w:rsid w:val="00BA7656"/>
    <w:rsid w:val="00BA784F"/>
    <w:rsid w:val="00BB1270"/>
    <w:rsid w:val="00BB1F4A"/>
    <w:rsid w:val="00BB2899"/>
    <w:rsid w:val="00BB43D0"/>
    <w:rsid w:val="00BB49C0"/>
    <w:rsid w:val="00BB50C6"/>
    <w:rsid w:val="00BB5883"/>
    <w:rsid w:val="00BB7549"/>
    <w:rsid w:val="00BB7D7F"/>
    <w:rsid w:val="00BC2DD6"/>
    <w:rsid w:val="00BC44CA"/>
    <w:rsid w:val="00BC505C"/>
    <w:rsid w:val="00BC543D"/>
    <w:rsid w:val="00BE0F4B"/>
    <w:rsid w:val="00BE0FFF"/>
    <w:rsid w:val="00BE2582"/>
    <w:rsid w:val="00BE2B62"/>
    <w:rsid w:val="00BE2C5F"/>
    <w:rsid w:val="00BE360F"/>
    <w:rsid w:val="00BE567E"/>
    <w:rsid w:val="00BE65FE"/>
    <w:rsid w:val="00BE7BBE"/>
    <w:rsid w:val="00BE7CDB"/>
    <w:rsid w:val="00BF0B4A"/>
    <w:rsid w:val="00BF2947"/>
    <w:rsid w:val="00BF3A20"/>
    <w:rsid w:val="00BF5254"/>
    <w:rsid w:val="00BF59FB"/>
    <w:rsid w:val="00BF75C4"/>
    <w:rsid w:val="00C0025E"/>
    <w:rsid w:val="00C02B39"/>
    <w:rsid w:val="00C04561"/>
    <w:rsid w:val="00C0646D"/>
    <w:rsid w:val="00C10318"/>
    <w:rsid w:val="00C105D2"/>
    <w:rsid w:val="00C1236A"/>
    <w:rsid w:val="00C12C5C"/>
    <w:rsid w:val="00C14926"/>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29FB"/>
    <w:rsid w:val="00C4525E"/>
    <w:rsid w:val="00C46975"/>
    <w:rsid w:val="00C47391"/>
    <w:rsid w:val="00C50391"/>
    <w:rsid w:val="00C5124D"/>
    <w:rsid w:val="00C54FC3"/>
    <w:rsid w:val="00C56FE7"/>
    <w:rsid w:val="00C61109"/>
    <w:rsid w:val="00C617C8"/>
    <w:rsid w:val="00C61AFE"/>
    <w:rsid w:val="00C716A0"/>
    <w:rsid w:val="00C76169"/>
    <w:rsid w:val="00C803E4"/>
    <w:rsid w:val="00C80F8C"/>
    <w:rsid w:val="00C8133A"/>
    <w:rsid w:val="00C818DA"/>
    <w:rsid w:val="00C823B6"/>
    <w:rsid w:val="00C856E7"/>
    <w:rsid w:val="00C8616F"/>
    <w:rsid w:val="00C90AB5"/>
    <w:rsid w:val="00C91523"/>
    <w:rsid w:val="00C91E76"/>
    <w:rsid w:val="00C91E81"/>
    <w:rsid w:val="00C96A18"/>
    <w:rsid w:val="00CA0C7C"/>
    <w:rsid w:val="00CA143F"/>
    <w:rsid w:val="00CA252C"/>
    <w:rsid w:val="00CA4E94"/>
    <w:rsid w:val="00CA69F0"/>
    <w:rsid w:val="00CA7309"/>
    <w:rsid w:val="00CA75EC"/>
    <w:rsid w:val="00CB05D5"/>
    <w:rsid w:val="00CB07B7"/>
    <w:rsid w:val="00CB1A8B"/>
    <w:rsid w:val="00CB470B"/>
    <w:rsid w:val="00CB6241"/>
    <w:rsid w:val="00CC1438"/>
    <w:rsid w:val="00CC2379"/>
    <w:rsid w:val="00CC2872"/>
    <w:rsid w:val="00CC52B9"/>
    <w:rsid w:val="00CC74F1"/>
    <w:rsid w:val="00CD21AB"/>
    <w:rsid w:val="00CD3466"/>
    <w:rsid w:val="00CD3D77"/>
    <w:rsid w:val="00CD6B98"/>
    <w:rsid w:val="00CE44D4"/>
    <w:rsid w:val="00CE462B"/>
    <w:rsid w:val="00CE5ECA"/>
    <w:rsid w:val="00CE60B6"/>
    <w:rsid w:val="00CE6F78"/>
    <w:rsid w:val="00CF22B9"/>
    <w:rsid w:val="00CF71BA"/>
    <w:rsid w:val="00D01CBE"/>
    <w:rsid w:val="00D01DD6"/>
    <w:rsid w:val="00D034C2"/>
    <w:rsid w:val="00D03F5E"/>
    <w:rsid w:val="00D12F37"/>
    <w:rsid w:val="00D13033"/>
    <w:rsid w:val="00D13865"/>
    <w:rsid w:val="00D13CCB"/>
    <w:rsid w:val="00D13EA5"/>
    <w:rsid w:val="00D1415B"/>
    <w:rsid w:val="00D208CC"/>
    <w:rsid w:val="00D21C94"/>
    <w:rsid w:val="00D22D93"/>
    <w:rsid w:val="00D23645"/>
    <w:rsid w:val="00D25665"/>
    <w:rsid w:val="00D257BC"/>
    <w:rsid w:val="00D264B3"/>
    <w:rsid w:val="00D26E4D"/>
    <w:rsid w:val="00D32660"/>
    <w:rsid w:val="00D3416B"/>
    <w:rsid w:val="00D359B0"/>
    <w:rsid w:val="00D35A8D"/>
    <w:rsid w:val="00D35ECB"/>
    <w:rsid w:val="00D35EE0"/>
    <w:rsid w:val="00D50069"/>
    <w:rsid w:val="00D50695"/>
    <w:rsid w:val="00D50B91"/>
    <w:rsid w:val="00D51E13"/>
    <w:rsid w:val="00D52F51"/>
    <w:rsid w:val="00D53B98"/>
    <w:rsid w:val="00D5710F"/>
    <w:rsid w:val="00D605B3"/>
    <w:rsid w:val="00D61430"/>
    <w:rsid w:val="00D63E1B"/>
    <w:rsid w:val="00D63E56"/>
    <w:rsid w:val="00D66ABE"/>
    <w:rsid w:val="00D72778"/>
    <w:rsid w:val="00D7296D"/>
    <w:rsid w:val="00D73813"/>
    <w:rsid w:val="00D76C2D"/>
    <w:rsid w:val="00D84019"/>
    <w:rsid w:val="00D84504"/>
    <w:rsid w:val="00D84DF9"/>
    <w:rsid w:val="00D87402"/>
    <w:rsid w:val="00D87E5F"/>
    <w:rsid w:val="00D9070D"/>
    <w:rsid w:val="00D90FBC"/>
    <w:rsid w:val="00D916B4"/>
    <w:rsid w:val="00D91CE9"/>
    <w:rsid w:val="00D9301B"/>
    <w:rsid w:val="00D94AC5"/>
    <w:rsid w:val="00D95C86"/>
    <w:rsid w:val="00D972F5"/>
    <w:rsid w:val="00DA2A26"/>
    <w:rsid w:val="00DA32F8"/>
    <w:rsid w:val="00DA4BAF"/>
    <w:rsid w:val="00DB022E"/>
    <w:rsid w:val="00DB0DAD"/>
    <w:rsid w:val="00DB13B1"/>
    <w:rsid w:val="00DB1ABA"/>
    <w:rsid w:val="00DB1EF2"/>
    <w:rsid w:val="00DB1FB8"/>
    <w:rsid w:val="00DB63C8"/>
    <w:rsid w:val="00DB6DA6"/>
    <w:rsid w:val="00DC2C3D"/>
    <w:rsid w:val="00DC3054"/>
    <w:rsid w:val="00DC4863"/>
    <w:rsid w:val="00DC48CB"/>
    <w:rsid w:val="00DC7764"/>
    <w:rsid w:val="00DD3EA1"/>
    <w:rsid w:val="00DD4279"/>
    <w:rsid w:val="00DD5281"/>
    <w:rsid w:val="00DD68F8"/>
    <w:rsid w:val="00DD7430"/>
    <w:rsid w:val="00DD7D5C"/>
    <w:rsid w:val="00DE1D8B"/>
    <w:rsid w:val="00DE2128"/>
    <w:rsid w:val="00DE2447"/>
    <w:rsid w:val="00DE38A2"/>
    <w:rsid w:val="00DE587F"/>
    <w:rsid w:val="00DF05BD"/>
    <w:rsid w:val="00DF1ADE"/>
    <w:rsid w:val="00DF1CEB"/>
    <w:rsid w:val="00DF257D"/>
    <w:rsid w:val="00DF3594"/>
    <w:rsid w:val="00DF5355"/>
    <w:rsid w:val="00DF5AE2"/>
    <w:rsid w:val="00DF6C22"/>
    <w:rsid w:val="00E00E99"/>
    <w:rsid w:val="00E01C15"/>
    <w:rsid w:val="00E0224E"/>
    <w:rsid w:val="00E04BE5"/>
    <w:rsid w:val="00E05652"/>
    <w:rsid w:val="00E073E3"/>
    <w:rsid w:val="00E10548"/>
    <w:rsid w:val="00E112C6"/>
    <w:rsid w:val="00E12E0D"/>
    <w:rsid w:val="00E13865"/>
    <w:rsid w:val="00E150AD"/>
    <w:rsid w:val="00E15A34"/>
    <w:rsid w:val="00E163C8"/>
    <w:rsid w:val="00E16660"/>
    <w:rsid w:val="00E16CB0"/>
    <w:rsid w:val="00E176BF"/>
    <w:rsid w:val="00E2287D"/>
    <w:rsid w:val="00E229DF"/>
    <w:rsid w:val="00E2344C"/>
    <w:rsid w:val="00E2562F"/>
    <w:rsid w:val="00E27B26"/>
    <w:rsid w:val="00E30179"/>
    <w:rsid w:val="00E3192C"/>
    <w:rsid w:val="00E33BAD"/>
    <w:rsid w:val="00E3573D"/>
    <w:rsid w:val="00E35C50"/>
    <w:rsid w:val="00E367D5"/>
    <w:rsid w:val="00E36FD6"/>
    <w:rsid w:val="00E37E6F"/>
    <w:rsid w:val="00E410F4"/>
    <w:rsid w:val="00E42A38"/>
    <w:rsid w:val="00E436E6"/>
    <w:rsid w:val="00E5307C"/>
    <w:rsid w:val="00E53368"/>
    <w:rsid w:val="00E53BD3"/>
    <w:rsid w:val="00E55A85"/>
    <w:rsid w:val="00E63CFB"/>
    <w:rsid w:val="00E708F8"/>
    <w:rsid w:val="00E712E0"/>
    <w:rsid w:val="00E73AE8"/>
    <w:rsid w:val="00E74548"/>
    <w:rsid w:val="00E7596E"/>
    <w:rsid w:val="00E763BA"/>
    <w:rsid w:val="00E803B1"/>
    <w:rsid w:val="00E81108"/>
    <w:rsid w:val="00E8261D"/>
    <w:rsid w:val="00E83F0E"/>
    <w:rsid w:val="00E85BBF"/>
    <w:rsid w:val="00E85F3D"/>
    <w:rsid w:val="00E877AD"/>
    <w:rsid w:val="00E91111"/>
    <w:rsid w:val="00E92472"/>
    <w:rsid w:val="00E94251"/>
    <w:rsid w:val="00E95740"/>
    <w:rsid w:val="00E95962"/>
    <w:rsid w:val="00E97513"/>
    <w:rsid w:val="00EA0B35"/>
    <w:rsid w:val="00EA11C3"/>
    <w:rsid w:val="00EA25A8"/>
    <w:rsid w:val="00EA3676"/>
    <w:rsid w:val="00EA388F"/>
    <w:rsid w:val="00EA7F84"/>
    <w:rsid w:val="00EB7813"/>
    <w:rsid w:val="00EC0CE8"/>
    <w:rsid w:val="00EC0E5B"/>
    <w:rsid w:val="00EC2C24"/>
    <w:rsid w:val="00EC2D7B"/>
    <w:rsid w:val="00EC6DBA"/>
    <w:rsid w:val="00EC740B"/>
    <w:rsid w:val="00ED1F65"/>
    <w:rsid w:val="00ED1FA2"/>
    <w:rsid w:val="00ED2719"/>
    <w:rsid w:val="00ED68BA"/>
    <w:rsid w:val="00EE1CCD"/>
    <w:rsid w:val="00EE2773"/>
    <w:rsid w:val="00EE3CE4"/>
    <w:rsid w:val="00EE47F8"/>
    <w:rsid w:val="00EF0598"/>
    <w:rsid w:val="00EF10C7"/>
    <w:rsid w:val="00EF77DD"/>
    <w:rsid w:val="00F03AFE"/>
    <w:rsid w:val="00F03DDF"/>
    <w:rsid w:val="00F11296"/>
    <w:rsid w:val="00F1163C"/>
    <w:rsid w:val="00F118DA"/>
    <w:rsid w:val="00F123CC"/>
    <w:rsid w:val="00F15FB9"/>
    <w:rsid w:val="00F17BE9"/>
    <w:rsid w:val="00F20060"/>
    <w:rsid w:val="00F20117"/>
    <w:rsid w:val="00F208D0"/>
    <w:rsid w:val="00F2309A"/>
    <w:rsid w:val="00F230E7"/>
    <w:rsid w:val="00F27166"/>
    <w:rsid w:val="00F27FD0"/>
    <w:rsid w:val="00F31F63"/>
    <w:rsid w:val="00F33426"/>
    <w:rsid w:val="00F34BEE"/>
    <w:rsid w:val="00F35ED4"/>
    <w:rsid w:val="00F36686"/>
    <w:rsid w:val="00F36BFC"/>
    <w:rsid w:val="00F371E2"/>
    <w:rsid w:val="00F40C32"/>
    <w:rsid w:val="00F452D8"/>
    <w:rsid w:val="00F51148"/>
    <w:rsid w:val="00F51241"/>
    <w:rsid w:val="00F51FD6"/>
    <w:rsid w:val="00F52B33"/>
    <w:rsid w:val="00F53E65"/>
    <w:rsid w:val="00F606FC"/>
    <w:rsid w:val="00F61D31"/>
    <w:rsid w:val="00F61D5C"/>
    <w:rsid w:val="00F65372"/>
    <w:rsid w:val="00F66944"/>
    <w:rsid w:val="00F70A6B"/>
    <w:rsid w:val="00F72DA7"/>
    <w:rsid w:val="00F7489B"/>
    <w:rsid w:val="00F74BC4"/>
    <w:rsid w:val="00F82917"/>
    <w:rsid w:val="00F82966"/>
    <w:rsid w:val="00F85AEA"/>
    <w:rsid w:val="00F91D88"/>
    <w:rsid w:val="00F94D75"/>
    <w:rsid w:val="00F94EDC"/>
    <w:rsid w:val="00FA15C1"/>
    <w:rsid w:val="00FB2BFF"/>
    <w:rsid w:val="00FB5322"/>
    <w:rsid w:val="00FB577F"/>
    <w:rsid w:val="00FC1C5A"/>
    <w:rsid w:val="00FC2BAD"/>
    <w:rsid w:val="00FC361A"/>
    <w:rsid w:val="00FC6F6A"/>
    <w:rsid w:val="00FC769F"/>
    <w:rsid w:val="00FD273D"/>
    <w:rsid w:val="00FD2B7A"/>
    <w:rsid w:val="00FD4830"/>
    <w:rsid w:val="00FD5444"/>
    <w:rsid w:val="00FE038C"/>
    <w:rsid w:val="00FE10E6"/>
    <w:rsid w:val="00FE2B8C"/>
    <w:rsid w:val="00FE37B8"/>
    <w:rsid w:val="00FE3E40"/>
    <w:rsid w:val="00FE557D"/>
    <w:rsid w:val="00FF0D25"/>
    <w:rsid w:val="00FF1C90"/>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C5A"/>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uiPriority w:val="99"/>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uiPriority w:val="99"/>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1">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uiPriority w:val="99"/>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table" w:styleId="afc">
    <w:name w:val="Table Grid"/>
    <w:basedOn w:val="a2"/>
    <w:uiPriority w:val="59"/>
    <w:rsid w:val="009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edu.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1644-8CCE-467C-BB1A-C1097275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2150</Words>
  <Characters>11614</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13737</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2</cp:revision>
  <cp:lastPrinted>2019-05-15T12:01:00Z</cp:lastPrinted>
  <dcterms:created xsi:type="dcterms:W3CDTF">2019-05-15T12:33:00Z</dcterms:created>
  <dcterms:modified xsi:type="dcterms:W3CDTF">2019-05-15T12:33:00Z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