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59D" w:rsidRPr="00B4540C" w:rsidRDefault="007F659D" w:rsidP="007F659D">
      <w:pPr>
        <w:tabs>
          <w:tab w:val="left" w:pos="7380"/>
        </w:tabs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Ε.2.1.2 </w:t>
      </w:r>
      <w:r w:rsidRPr="000D3217">
        <w:rPr>
          <w:rFonts w:ascii="Calibri" w:hAnsi="Calibri"/>
          <w:b/>
          <w:bCs/>
          <w:sz w:val="24"/>
          <w:szCs w:val="24"/>
        </w:rPr>
        <w:t>ΤΕΧΝΙΚΕΣ ΠΡΟΔΙΑΓΡΑΦΕΣ ΓΙΑ ΕΓΧΡΩΜΟ ΠΟΛΥΜΗΧΑΝΗΜΑ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- ΠΙΝΑΚΑΣ ΣΥΜΜΟΡΦΩΣΗΣ</w:t>
      </w:r>
    </w:p>
    <w:p w:rsidR="007F659D" w:rsidRDefault="007F659D" w:rsidP="007F659D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8"/>
        <w:gridCol w:w="4505"/>
        <w:gridCol w:w="1619"/>
        <w:gridCol w:w="1275"/>
        <w:gridCol w:w="1452"/>
      </w:tblGrid>
      <w:tr w:rsidR="007F659D" w:rsidRPr="00E621EA" w:rsidTr="00816981">
        <w:trPr>
          <w:cantSplit/>
          <w:trHeight w:val="315"/>
          <w:tblHeader/>
          <w:jc w:val="center"/>
        </w:trPr>
        <w:tc>
          <w:tcPr>
            <w:tcW w:w="860" w:type="dxa"/>
            <w:shd w:val="clear" w:color="auto" w:fill="A6A6A6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621EA">
              <w:rPr>
                <w:rFonts w:ascii="Calibri" w:hAnsi="Calibri" w:cs="Calibri"/>
                <w:b/>
                <w:color w:val="000000"/>
              </w:rPr>
              <w:t>Α/Α</w:t>
            </w:r>
          </w:p>
        </w:tc>
        <w:tc>
          <w:tcPr>
            <w:tcW w:w="5272" w:type="dxa"/>
            <w:shd w:val="clear" w:color="auto" w:fill="A6A6A6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  <w:r w:rsidRPr="00E621EA">
              <w:rPr>
                <w:rFonts w:ascii="Calibri" w:hAnsi="Calibri" w:cs="Calibri"/>
                <w:b/>
                <w:color w:val="000000"/>
              </w:rPr>
              <w:t>Προδιαγραφή</w:t>
            </w:r>
          </w:p>
        </w:tc>
        <w:tc>
          <w:tcPr>
            <w:tcW w:w="1619" w:type="dxa"/>
            <w:shd w:val="clear" w:color="auto" w:fill="A6A6A6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621EA">
              <w:rPr>
                <w:rFonts w:ascii="Calibri" w:hAnsi="Calibri" w:cs="Calibri"/>
                <w:b/>
                <w:color w:val="000000"/>
              </w:rPr>
              <w:t>Απαίτηση</w:t>
            </w:r>
          </w:p>
        </w:tc>
        <w:tc>
          <w:tcPr>
            <w:tcW w:w="1321" w:type="dxa"/>
            <w:shd w:val="clear" w:color="auto" w:fill="A6A6A6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621EA">
              <w:rPr>
                <w:rFonts w:ascii="Calibri" w:hAnsi="Calibri" w:cs="Calibri"/>
                <w:b/>
                <w:color w:val="000000"/>
              </w:rPr>
              <w:t>Απάντηση</w:t>
            </w:r>
          </w:p>
        </w:tc>
        <w:tc>
          <w:tcPr>
            <w:tcW w:w="1492" w:type="dxa"/>
            <w:shd w:val="clear" w:color="auto" w:fill="A6A6A6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621EA">
              <w:rPr>
                <w:rFonts w:ascii="Calibri" w:hAnsi="Calibri" w:cs="Calibri"/>
                <w:b/>
                <w:color w:val="000000"/>
              </w:rPr>
              <w:t>Παραπομπή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7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Γενικά</w:t>
            </w:r>
          </w:p>
        </w:tc>
        <w:tc>
          <w:tcPr>
            <w:tcW w:w="1619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1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5272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Δικτυακή συσκευή εκτύπωσης, φωτοτυπίας, τηλεομοιοτυπίας (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Fax</w:t>
            </w:r>
            <w:r w:rsidRPr="00E621EA">
              <w:rPr>
                <w:rFonts w:ascii="Calibri" w:hAnsi="Calibri" w:cs="Calibri"/>
                <w:color w:val="000000"/>
              </w:rPr>
              <w:t>) και σάρωσης.</w:t>
            </w:r>
          </w:p>
        </w:tc>
        <w:tc>
          <w:tcPr>
            <w:tcW w:w="1619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5272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Αριθμός μονάδων.</w:t>
            </w:r>
          </w:p>
        </w:tc>
        <w:tc>
          <w:tcPr>
            <w:tcW w:w="1619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5272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 αναφερθεί μοντέλο και εταιρεία κατασκευής.</w:t>
            </w:r>
          </w:p>
        </w:tc>
        <w:tc>
          <w:tcPr>
            <w:tcW w:w="1619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  <w:lang w:val="en-US"/>
              </w:rPr>
              <w:t>1.4</w:t>
            </w:r>
          </w:p>
        </w:tc>
        <w:tc>
          <w:tcPr>
            <w:tcW w:w="5272" w:type="dxa"/>
            <w:shd w:val="clear" w:color="auto" w:fill="FFFFFF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E621EA">
              <w:rPr>
                <w:rFonts w:ascii="Calibri" w:hAnsi="Calibri" w:cs="Calibri"/>
              </w:rPr>
              <w:t>Το προτεινόμενο σύστημα πρέπει να είναι κατασκευαστή διεθνούς εμβέλειας, σύγχρονης τεχνολογίας.</w:t>
            </w:r>
          </w:p>
        </w:tc>
        <w:tc>
          <w:tcPr>
            <w:tcW w:w="1619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</w:rPr>
            </w:pPr>
            <w:r w:rsidRPr="00E621EA">
              <w:rPr>
                <w:rFonts w:ascii="Calibri" w:hAnsi="Calibri" w:cs="Calibri"/>
              </w:rPr>
              <w:t>ΝΑΙ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  <w:lang w:val="en-US"/>
              </w:rPr>
              <w:t>1.5</w:t>
            </w:r>
          </w:p>
        </w:tc>
        <w:tc>
          <w:tcPr>
            <w:tcW w:w="5272" w:type="dxa"/>
            <w:shd w:val="clear" w:color="auto" w:fill="FFFFFF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E621EA">
              <w:rPr>
                <w:rFonts w:ascii="Calibri" w:hAnsi="Calibri" w:cs="Calibri"/>
              </w:rPr>
              <w:t xml:space="preserve">Να διαθέτει πιστοποιητικά Ποιότητας και Ασφάλειας </w:t>
            </w:r>
            <w:r w:rsidRPr="00E621EA">
              <w:rPr>
                <w:rFonts w:ascii="Calibri" w:hAnsi="Calibri" w:cs="Calibri"/>
                <w:lang w:val="en-US"/>
              </w:rPr>
              <w:t>CE</w:t>
            </w:r>
            <w:r w:rsidRPr="00E621EA">
              <w:rPr>
                <w:rFonts w:ascii="Calibri" w:hAnsi="Calibri" w:cs="Calibri"/>
              </w:rPr>
              <w:t xml:space="preserve">, </w:t>
            </w:r>
            <w:r w:rsidRPr="00E621EA">
              <w:rPr>
                <w:rFonts w:ascii="Calibri" w:hAnsi="Calibri" w:cs="Calibri"/>
                <w:lang w:val="en-US"/>
              </w:rPr>
              <w:t>E</w:t>
            </w:r>
            <w:r w:rsidRPr="00E621EA">
              <w:rPr>
                <w:rFonts w:ascii="Calibri" w:hAnsi="Calibri" w:cs="Calibri"/>
              </w:rPr>
              <w:t>-</w:t>
            </w:r>
            <w:r w:rsidRPr="00E621EA">
              <w:rPr>
                <w:rFonts w:ascii="Calibri" w:hAnsi="Calibri" w:cs="Calibri"/>
                <w:lang w:val="en-US"/>
              </w:rPr>
              <w:t>STAR</w:t>
            </w:r>
            <w:r w:rsidRPr="00E621EA">
              <w:rPr>
                <w:rFonts w:ascii="Calibri" w:hAnsi="Calibri" w:cs="Calibri"/>
              </w:rPr>
              <w:t xml:space="preserve">, </w:t>
            </w:r>
            <w:r w:rsidRPr="00E621EA">
              <w:rPr>
                <w:rFonts w:ascii="Calibri" w:hAnsi="Calibri" w:cs="Calibri"/>
                <w:lang w:val="en-US"/>
              </w:rPr>
              <w:t>ISOs</w:t>
            </w:r>
            <w:r w:rsidRPr="00E621EA">
              <w:rPr>
                <w:rFonts w:ascii="Calibri" w:hAnsi="Calibri" w:cs="Calibri"/>
              </w:rPr>
              <w:t>. Να δοθούν.</w:t>
            </w:r>
          </w:p>
        </w:tc>
        <w:tc>
          <w:tcPr>
            <w:tcW w:w="1619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</w:rPr>
            </w:pPr>
            <w:r w:rsidRPr="00E621EA">
              <w:rPr>
                <w:rFonts w:ascii="Calibri" w:hAnsi="Calibri" w:cs="Calibri"/>
              </w:rPr>
              <w:t>ΝΑΙ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5272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Για λόγους ομοιομορφίας να είναι της ίδιας κατασκευάστριας εταιρείας με τα ασπρόμαυρα πολυμηχανήματα του ίδιου διαγωνισμού.</w:t>
            </w:r>
          </w:p>
        </w:tc>
        <w:tc>
          <w:tcPr>
            <w:tcW w:w="1619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27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Εκτύπωση</w:t>
            </w:r>
          </w:p>
        </w:tc>
        <w:tc>
          <w:tcPr>
            <w:tcW w:w="1619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1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8"/>
          <w:jc w:val="center"/>
        </w:trPr>
        <w:tc>
          <w:tcPr>
            <w:tcW w:w="860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2.1</w:t>
            </w:r>
          </w:p>
        </w:tc>
        <w:tc>
          <w:tcPr>
            <w:tcW w:w="527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Σύστημα εκτύπωσης έγχρωμου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Laser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/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LED</w:t>
            </w:r>
            <w:r w:rsidRPr="00E621E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NAI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525"/>
          <w:jc w:val="center"/>
        </w:trPr>
        <w:tc>
          <w:tcPr>
            <w:tcW w:w="860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Ταχύτητα ασπρόμαυρης εκτύπωσης μονής όψεως Α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E621EA">
              <w:rPr>
                <w:rFonts w:ascii="Calibri" w:hAnsi="Calibri" w:cs="Calibri"/>
                <w:color w:val="000000"/>
              </w:rPr>
              <w:t xml:space="preserve"> (600x600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dpi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≥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E621EA">
              <w:rPr>
                <w:rFonts w:ascii="Calibri" w:hAnsi="Calibri" w:cs="Calibri"/>
                <w:color w:val="000000"/>
              </w:rPr>
              <w:t xml:space="preserve">45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ppm</w:t>
            </w:r>
            <w:proofErr w:type="spellEnd"/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Ταχύτητα έγχρωμης εκτύπωσης μονής όψεως Α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E621EA">
              <w:rPr>
                <w:rFonts w:ascii="Calibri" w:hAnsi="Calibri" w:cs="Calibri"/>
                <w:color w:val="000000"/>
              </w:rPr>
              <w:t xml:space="preserve"> (600x600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dpi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≥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E621EA">
              <w:rPr>
                <w:rFonts w:ascii="Calibri" w:hAnsi="Calibri" w:cs="Calibri"/>
                <w:color w:val="000000"/>
              </w:rPr>
              <w:t xml:space="preserve">40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ppm</w:t>
            </w:r>
            <w:proofErr w:type="spellEnd"/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2.4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Χρόνος αναμονής για ασπρόμαυρη εκτύπωση 1ης σελίδας.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≤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E6E4D">
              <w:rPr>
                <w:rFonts w:ascii="Calibri" w:hAnsi="Calibri" w:cs="Calibri"/>
                <w:color w:val="000000"/>
                <w:lang w:val="en-US"/>
              </w:rPr>
              <w:t>7</w:t>
            </w:r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sec</w:t>
            </w:r>
            <w:proofErr w:type="spellEnd"/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Χρόνος αναμονής για έγχρωμη εκτύπωση 1ης σελίδας.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≤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E621EA">
              <w:rPr>
                <w:rFonts w:ascii="Calibri" w:hAnsi="Calibri" w:cs="Calibri"/>
                <w:color w:val="000000"/>
              </w:rPr>
              <w:t xml:space="preserve">8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sec</w:t>
            </w:r>
            <w:proofErr w:type="spellEnd"/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Εκτύπωση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Text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&amp;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Graphics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NAI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2.7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Εκτύπωση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Face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Down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Αυτόματη εκτύπωση διπλής όψης.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NAI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2.9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Ανάλυση εκτύπωσης σε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dpi</w:t>
            </w:r>
            <w:r w:rsidRPr="00E621EA">
              <w:rPr>
                <w:rFonts w:ascii="Calibri" w:hAnsi="Calibri" w:cs="Calibri"/>
                <w:color w:val="000000"/>
              </w:rPr>
              <w:t>: 600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x</w:t>
            </w:r>
            <w:r w:rsidRPr="00E621EA">
              <w:rPr>
                <w:rFonts w:ascii="Calibri" w:hAnsi="Calibri" w:cs="Calibri"/>
                <w:color w:val="000000"/>
              </w:rPr>
              <w:t>600, 1200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x</w:t>
            </w:r>
            <w:r w:rsidRPr="00E621EA">
              <w:rPr>
                <w:rFonts w:ascii="Calibri" w:hAnsi="Calibri" w:cs="Calibri"/>
                <w:color w:val="000000"/>
              </w:rPr>
              <w:t>1200.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  <w:lang w:val="en-US"/>
              </w:rPr>
              <w:t>NAI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2.10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Μέγιστος αριθμός σελίδων ανά μήνα (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duty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cycle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≥ 200.000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2.11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Συνιστάμενος αριθμός σελίδων ανά μήνα (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duty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cycle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≥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 xml:space="preserve"> 3</w:t>
            </w:r>
            <w:r w:rsidRPr="00E621EA"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8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2.12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Επίπεδο θορύβου εκτύπωσης (σε </w:t>
            </w:r>
            <w:proofErr w:type="spellStart"/>
            <w:r w:rsidRPr="00E621EA">
              <w:rPr>
                <w:rFonts w:ascii="Calibri" w:hAnsi="Calibri" w:cs="Calibri"/>
                <w:color w:val="000000"/>
                <w:lang w:val="en-US"/>
              </w:rPr>
              <w:t>dBA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</w:rPr>
              <w:t>≤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E6E4D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8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2.13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Εκτιμώμενο κόστος κατασκευαστή για έγχρωμη εκτύπωση ανά σελίδα Α4 με 5% κάλυψη (σε €).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≤ 0,06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27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Σάρωση</w:t>
            </w:r>
          </w:p>
        </w:tc>
        <w:tc>
          <w:tcPr>
            <w:tcW w:w="1619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1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525"/>
          <w:jc w:val="center"/>
        </w:trPr>
        <w:tc>
          <w:tcPr>
            <w:tcW w:w="860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3.1</w:t>
            </w:r>
          </w:p>
        </w:tc>
        <w:tc>
          <w:tcPr>
            <w:tcW w:w="5272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Υποστήριξη Σάρωσης Απλής και Διπλής όψεως με χρήση τροφοδότη (ADF/DADF/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R</w:t>
            </w:r>
            <w:r w:rsidRPr="00E621EA">
              <w:rPr>
                <w:rFonts w:ascii="Calibri" w:hAnsi="Calibri" w:cs="Calibri"/>
                <w:color w:val="000000"/>
              </w:rPr>
              <w:t>ADF).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525"/>
          <w:jc w:val="center"/>
        </w:trPr>
        <w:tc>
          <w:tcPr>
            <w:tcW w:w="860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lastRenderedPageBreak/>
              <w:t>3.2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Ταχύτητα Ασπρόμαυρης Σάρωσης Μονής Όψεως (600x600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p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pi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≥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 xml:space="preserve"> 65</w:t>
            </w:r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s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pm</w:t>
            </w:r>
            <w:proofErr w:type="spellEnd"/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525"/>
          <w:jc w:val="center"/>
        </w:trPr>
        <w:tc>
          <w:tcPr>
            <w:tcW w:w="860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3.3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Ταχύτητα Ασπρόμαυρης Σάρωσης Διπλής Όψεως (600x600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p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pi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≥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 xml:space="preserve"> 35</w:t>
            </w:r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s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pm</w:t>
            </w:r>
            <w:proofErr w:type="spellEnd"/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525"/>
          <w:jc w:val="center"/>
        </w:trPr>
        <w:tc>
          <w:tcPr>
            <w:tcW w:w="860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3.4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Ταχύτητα Έγχρωμης Σάρωσης Μονής Όψεως (300x300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p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pi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≥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 xml:space="preserve"> 50</w:t>
            </w:r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s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pm</w:t>
            </w:r>
            <w:proofErr w:type="spellEnd"/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525"/>
          <w:jc w:val="center"/>
        </w:trPr>
        <w:tc>
          <w:tcPr>
            <w:tcW w:w="860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Ταχύτητα Έγχρωμης Σάρωσης Διπλής Όψεως (300x300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p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pi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≥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 xml:space="preserve"> 35</w:t>
            </w:r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s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pm</w:t>
            </w:r>
            <w:proofErr w:type="spellEnd"/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8"/>
          <w:jc w:val="center"/>
        </w:trPr>
        <w:tc>
          <w:tcPr>
            <w:tcW w:w="860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  <w:lang w:val="en-US"/>
              </w:rPr>
              <w:t>3.6</w:t>
            </w:r>
          </w:p>
        </w:tc>
        <w:tc>
          <w:tcPr>
            <w:tcW w:w="5272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Επίπεδο θορύβου σάρωσης (σε </w:t>
            </w:r>
            <w:proofErr w:type="spellStart"/>
            <w:r w:rsidRPr="00E621EA">
              <w:rPr>
                <w:rFonts w:ascii="Calibri" w:hAnsi="Calibri" w:cs="Calibri"/>
                <w:color w:val="000000"/>
                <w:lang w:val="en-US"/>
              </w:rPr>
              <w:t>dBA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7F659D" w:rsidRPr="004F5AF2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</w:rPr>
              <w:t>≤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E6E4D">
              <w:rPr>
                <w:rFonts w:ascii="Calibri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27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Αντιγραφή (φωτοτυπία)</w:t>
            </w:r>
          </w:p>
        </w:tc>
        <w:tc>
          <w:tcPr>
            <w:tcW w:w="1619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1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780"/>
          <w:jc w:val="center"/>
        </w:trPr>
        <w:tc>
          <w:tcPr>
            <w:tcW w:w="860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Υποστήριξη Αντιγραφής εγγράφων Απλής και Διπλής όψεως με χρήση τροφοδότη (ADF/DADF/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R</w:t>
            </w:r>
            <w:r w:rsidRPr="00E621EA">
              <w:rPr>
                <w:rFonts w:ascii="Calibri" w:hAnsi="Calibri" w:cs="Calibri"/>
                <w:color w:val="000000"/>
              </w:rPr>
              <w:t>ADF).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525"/>
          <w:jc w:val="center"/>
        </w:trPr>
        <w:tc>
          <w:tcPr>
            <w:tcW w:w="860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Ταχύτητα Έγχρωμης Αντιγραφής Μονής Όψεως (600x600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p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pi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≥ 45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c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pm</w:t>
            </w:r>
            <w:proofErr w:type="spellEnd"/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525"/>
          <w:jc w:val="center"/>
        </w:trPr>
        <w:tc>
          <w:tcPr>
            <w:tcW w:w="860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4.3</w:t>
            </w:r>
          </w:p>
        </w:tc>
        <w:tc>
          <w:tcPr>
            <w:tcW w:w="5272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Ταχύτητα Ασπρόμαυρης Αντιγραφής Μονής Όψεως (600x600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p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pi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≥ 4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0</w:t>
            </w:r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c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pm</w:t>
            </w:r>
            <w:proofErr w:type="spellEnd"/>
          </w:p>
        </w:tc>
        <w:tc>
          <w:tcPr>
            <w:tcW w:w="1321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8"/>
          <w:jc w:val="center"/>
        </w:trPr>
        <w:tc>
          <w:tcPr>
            <w:tcW w:w="860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5272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Χρόνος αναμονής για εκτύπωση 1ης σελίδας.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≤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8</w:t>
            </w:r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sec</w:t>
            </w:r>
            <w:proofErr w:type="spellEnd"/>
          </w:p>
        </w:tc>
        <w:tc>
          <w:tcPr>
            <w:tcW w:w="1321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8"/>
          <w:jc w:val="center"/>
        </w:trPr>
        <w:tc>
          <w:tcPr>
            <w:tcW w:w="860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  <w:lang w:val="en-US"/>
              </w:rPr>
              <w:t>4.5</w:t>
            </w:r>
          </w:p>
        </w:tc>
        <w:tc>
          <w:tcPr>
            <w:tcW w:w="5272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Επίπεδο θορύβου αντιγραφής (σε </w:t>
            </w:r>
            <w:proofErr w:type="spellStart"/>
            <w:r w:rsidRPr="00E621EA">
              <w:rPr>
                <w:rFonts w:ascii="Calibri" w:hAnsi="Calibri" w:cs="Calibri"/>
                <w:color w:val="000000"/>
                <w:lang w:val="en-US"/>
              </w:rPr>
              <w:t>dBA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7F659D" w:rsidRPr="004F5AF2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</w:rPr>
              <w:t>≤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E6E4D">
              <w:rPr>
                <w:rFonts w:ascii="Calibri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527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E621EA">
              <w:rPr>
                <w:rFonts w:ascii="Calibri" w:hAnsi="Calibri" w:cs="Calibri"/>
                <w:b/>
                <w:bCs/>
                <w:color w:val="000000"/>
              </w:rPr>
              <w:t>Fax</w:t>
            </w:r>
            <w:proofErr w:type="spellEnd"/>
          </w:p>
        </w:tc>
        <w:tc>
          <w:tcPr>
            <w:tcW w:w="1619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1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527"/>
          <w:jc w:val="center"/>
        </w:trPr>
        <w:tc>
          <w:tcPr>
            <w:tcW w:w="860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5.1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Υποστήριξη Αποστολής Εγγράφων Απλής και Διπλής όψεως με χρήση τροφοδότη (ADF/DADF/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R</w:t>
            </w:r>
            <w:r w:rsidRPr="00E621EA">
              <w:rPr>
                <w:rFonts w:ascii="Calibri" w:hAnsi="Calibri" w:cs="Calibri"/>
                <w:color w:val="000000"/>
              </w:rPr>
              <w:t>ADF).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5.2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Ενσωματωμένο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modem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33.6kbps.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NAI</w:t>
            </w:r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525"/>
          <w:jc w:val="center"/>
        </w:trPr>
        <w:tc>
          <w:tcPr>
            <w:tcW w:w="860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5.3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Υποστήριξη ITU T3.0m V.34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Half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Duplex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ή καλύτερο.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NAI</w:t>
            </w:r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527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Συνδεσιμότητα</w:t>
            </w:r>
          </w:p>
        </w:tc>
        <w:tc>
          <w:tcPr>
            <w:tcW w:w="1619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1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525"/>
          <w:jc w:val="center"/>
        </w:trPr>
        <w:tc>
          <w:tcPr>
            <w:tcW w:w="860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6.1</w:t>
            </w:r>
          </w:p>
        </w:tc>
        <w:tc>
          <w:tcPr>
            <w:tcW w:w="527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Ενσύρματο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Interface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επικοινωνίας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Ethernet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10/100/1000 ή ανώτερο.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NAI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6.2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Αριθμός θυρών σύνδεσης USB 2.0 ή ανώτερο.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≥ 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527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Συμβατότητα</w:t>
            </w:r>
          </w:p>
        </w:tc>
        <w:tc>
          <w:tcPr>
            <w:tcW w:w="1619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1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7.1</w:t>
            </w:r>
          </w:p>
        </w:tc>
        <w:tc>
          <w:tcPr>
            <w:tcW w:w="527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Υποστήριξη Γραμματοσειρών ΕΛΟΤ-928.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7.2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Υποστήριξης Γλώσσας PCL5e-PCL6.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7.3</w:t>
            </w:r>
          </w:p>
        </w:tc>
        <w:tc>
          <w:tcPr>
            <w:tcW w:w="5272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Υποστήριξη Εκτύπωσης με PCL5e-PCL6.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525"/>
          <w:jc w:val="center"/>
        </w:trPr>
        <w:tc>
          <w:tcPr>
            <w:tcW w:w="860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7.4</w:t>
            </w:r>
          </w:p>
        </w:tc>
        <w:tc>
          <w:tcPr>
            <w:tcW w:w="5272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Υποστήριξη Λειτουργικών Συστημάτων Windows XP, Vista, 7, 8 ,10.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527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color w:val="000000"/>
              </w:rPr>
              <w:t>Κεντρική Διαχείριση</w:t>
            </w:r>
          </w:p>
        </w:tc>
        <w:tc>
          <w:tcPr>
            <w:tcW w:w="1619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1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000000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lastRenderedPageBreak/>
              <w:t>8.1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2B3FEA">
              <w:rPr>
                <w:rFonts w:ascii="Calibri" w:hAnsi="Calibri" w:cs="Calibri"/>
                <w:color w:val="000000"/>
              </w:rPr>
              <w:t>Ο ανάδοχος θα πρέπει να εγκαταστήσει, σε εξυπηρετητή (</w:t>
            </w:r>
            <w:proofErr w:type="spellStart"/>
            <w:r w:rsidRPr="002B3FEA">
              <w:rPr>
                <w:rFonts w:ascii="Calibri" w:hAnsi="Calibri" w:cs="Calibri"/>
                <w:color w:val="000000"/>
              </w:rPr>
              <w:t>server</w:t>
            </w:r>
            <w:proofErr w:type="spellEnd"/>
            <w:r w:rsidRPr="002B3FEA">
              <w:rPr>
                <w:rFonts w:ascii="Calibri" w:hAnsi="Calibri" w:cs="Calibri"/>
                <w:color w:val="000000"/>
              </w:rPr>
              <w:t>) της αναθέτουσας αρχής που θα του υποδειχθεί/παραχωρηθεί (φυσικό ή εικονικό), διαχειριστική εφαρμογή που θα ελέγχει κεντρικά όλα τα πολυμηχανήματα. Περιλαμβάνεται η άδεια χρήσης της εφαρμογής.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8"/>
          <w:jc w:val="center"/>
        </w:trPr>
        <w:tc>
          <w:tcPr>
            <w:tcW w:w="860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8.2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Υποστήριξη διασύνδεσης της διαχειριστικής εφαρμογής με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Active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Directory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Domain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Services (AD DS) μέσω του οποίου θα έχουν πρόσβαση οι χρήστες στις υπηρεσίες των συσκευών.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8"/>
          <w:jc w:val="center"/>
        </w:trPr>
        <w:tc>
          <w:tcPr>
            <w:tcW w:w="860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8.3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Υποστήριξη σάρωσης και αποστολής σε λογαριασμό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e</w:t>
            </w:r>
            <w:r w:rsidRPr="00E621EA">
              <w:rPr>
                <w:rFonts w:ascii="Calibri" w:hAnsi="Calibri" w:cs="Calibri"/>
                <w:color w:val="000000"/>
              </w:rPr>
              <w:t>-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mail</w:t>
            </w:r>
            <w:r w:rsidRPr="00E621E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619" w:type="dxa"/>
            <w:shd w:val="clear" w:color="auto" w:fill="auto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8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8.4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Υποστήριξη παραλαβής των εκτυπώσεων από τους χρήστες από οποιοδήποτε διασυνδεδεμένο πολυμηχάνημα με τον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server</w:t>
            </w:r>
            <w:r w:rsidRPr="00E621EA">
              <w:rPr>
                <w:rFonts w:ascii="Calibri" w:hAnsi="Calibri" w:cs="Calibri"/>
                <w:color w:val="000000"/>
              </w:rPr>
              <w:t xml:space="preserve"> της διαχειριστικής εφαρμογής.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8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8.5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Υποστήριξη παρακολούθησης χρήσης συσκευών και χρηστών.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8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8.6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Υποστήριξη θέσπισης κανόνων χρήσης των συσκευών στους χρήστες AD DS μέσω της διαχειριστικής εφαρμογής.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8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8.7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Δικαίωμα δωρεάν αναβαθμίσεων της εφαρμογής, μετά την οριστική παραλαβή, σε έτη.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strike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≥ 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8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8.8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Υποστήριξη αναγνώρισης χρήστη με πληκτρολόγηση προσωπικού κωδικού για περαιτέρω χρήση της συσκευής.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5272" w:type="dxa"/>
            <w:shd w:val="clear" w:color="auto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Άλλα Χαρακτηριστικά</w:t>
            </w:r>
          </w:p>
        </w:tc>
        <w:tc>
          <w:tcPr>
            <w:tcW w:w="1619" w:type="dxa"/>
            <w:shd w:val="clear" w:color="auto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1" w:type="dxa"/>
            <w:shd w:val="clear" w:color="auto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621EA">
              <w:rPr>
                <w:rFonts w:ascii="Calibri" w:hAnsi="Calibri" w:cs="Calibri"/>
                <w:b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621EA">
              <w:rPr>
                <w:rFonts w:ascii="Calibri" w:hAnsi="Calibri" w:cs="Calibri"/>
                <w:b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9.1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Σύστημα εξοικονόμηση ενέργειας.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9.2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Έγχρωμη οθόνη αφής με ελληνικό μενού (σε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inches</w:t>
            </w:r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</w:rPr>
              <w:t>≥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 xml:space="preserve"> 10’’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9.3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Μνήμη συσκευής (σε ΜΒ).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≥ 1024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9.4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Σκληρός δίσκος.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9.5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Επεξεργαστής συσκευής: 2 πυρήνων στα 800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MHz</w:t>
            </w:r>
            <w:r w:rsidRPr="00E621EA">
              <w:rPr>
                <w:rFonts w:ascii="Calibri" w:hAnsi="Calibri" w:cs="Calibri"/>
                <w:color w:val="000000"/>
              </w:rPr>
              <w:t xml:space="preserve"> ή ισοδύναμο ή καλύτερο.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9.6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Υποστηριζόμενα μεγέθη χαρτιού: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A</w:t>
            </w:r>
            <w:r w:rsidRPr="00E621EA">
              <w:rPr>
                <w:rFonts w:ascii="Calibri" w:hAnsi="Calibri" w:cs="Calibri"/>
                <w:color w:val="000000"/>
              </w:rPr>
              <w:t xml:space="preserve">3, Α4, Α5, Α6, Φάκελοι: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DL</w:t>
            </w:r>
            <w:r w:rsidRPr="00E621EA">
              <w:rPr>
                <w:rFonts w:ascii="Calibri" w:hAnsi="Calibri" w:cs="Calibri"/>
                <w:color w:val="000000"/>
              </w:rPr>
              <w:t xml:space="preserve">,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B</w:t>
            </w:r>
            <w:r w:rsidRPr="00E621EA">
              <w:rPr>
                <w:rFonts w:ascii="Calibri" w:hAnsi="Calibri" w:cs="Calibri"/>
                <w:color w:val="000000"/>
              </w:rPr>
              <w:t xml:space="preserve">5, 7 ¾, 9, 10,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C</w:t>
            </w:r>
            <w:r w:rsidRPr="00E621EA">
              <w:rPr>
                <w:rFonts w:ascii="Calibri" w:hAnsi="Calibri" w:cs="Calibri"/>
                <w:color w:val="000000"/>
              </w:rPr>
              <w:t>5 ή και περισσότερα.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</w:rPr>
              <w:t>9.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 παρέχονται καλώδια διασύνδεσης και τροφοδοσίας ρεύματος.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</w:rPr>
              <w:lastRenderedPageBreak/>
              <w:t>9.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Θα προσφερθεί/-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ούν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γνήσιο/-α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toner</w:t>
            </w:r>
            <w:r w:rsidRPr="00E621EA">
              <w:rPr>
                <w:rFonts w:ascii="Calibri" w:hAnsi="Calibri" w:cs="Calibri"/>
                <w:color w:val="000000"/>
              </w:rPr>
              <w:t xml:space="preserve"> για κάθε μηχάνημα, με συνολική δυνατότητα εκτύπωσης σελίδων (ασπρόμαυρο / έγχρωμο), χωρίς πρόσθετη επιβάρυνση. Να αναφερθούν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toner</w:t>
            </w:r>
            <w:r w:rsidRPr="00E621EA">
              <w:rPr>
                <w:rFonts w:ascii="Calibri" w:hAnsi="Calibri" w:cs="Calibri"/>
                <w:color w:val="000000"/>
              </w:rPr>
              <w:t xml:space="preserve"> και αντίστοιχος αριθμός εκτύπωσης σελίδων)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ΝΑΙ, για εκτύπωση ≥ 46.000 (ασπρόμαυρο)/</w:t>
            </w:r>
          </w:p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≥ 32.000 (έγχρωμο) σελίδων, αριθμός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toner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</w:rPr>
              <w:t>9.9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Μέγιστη χωρητικότητα χαρτιού (σε σελίδες).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≥ 2.000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9.10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Συνολικά παρεχόμενη εγγύηση κατασκευαστή ή επίσημου αντιπροσώπου </w:t>
            </w:r>
            <w:r w:rsidRPr="00E621EA">
              <w:rPr>
                <w:rFonts w:ascii="Calibri" w:hAnsi="Calibri" w:cs="Calibri"/>
              </w:rPr>
              <w:t>για όλα τα μέρη και υποσυστήματα, σε έτη.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≥ 3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9.11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Εντός της περιόδου εγγύησης, ανταπόκριση επί τόπου, με παροχή ανταλλακτικών και εργασίας, έως την επόμενη εργάσιμη ημέρα (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NBD</w:t>
            </w:r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on</w:t>
            </w:r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site</w:t>
            </w:r>
            <w:r w:rsidRPr="00E621EA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5272" w:type="dxa"/>
            <w:shd w:val="clear" w:color="auto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Εγκατάσταση</w:t>
            </w:r>
          </w:p>
        </w:tc>
        <w:tc>
          <w:tcPr>
            <w:tcW w:w="1619" w:type="dxa"/>
            <w:shd w:val="clear" w:color="auto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1" w:type="dxa"/>
            <w:shd w:val="clear" w:color="auto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621EA">
              <w:rPr>
                <w:rFonts w:ascii="Calibri" w:hAnsi="Calibri" w:cs="Calibri"/>
                <w:b/>
                <w:color w:val="000000"/>
              </w:rPr>
              <w:t> </w:t>
            </w:r>
          </w:p>
        </w:tc>
        <w:tc>
          <w:tcPr>
            <w:tcW w:w="1492" w:type="dxa"/>
            <w:shd w:val="clear" w:color="auto" w:fill="BFBFBF"/>
            <w:vAlign w:val="center"/>
            <w:hideMark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621EA">
              <w:rPr>
                <w:rFonts w:ascii="Calibri" w:hAnsi="Calibri" w:cs="Calibri"/>
                <w:b/>
                <w:color w:val="000000"/>
              </w:rPr>
              <w:t> </w:t>
            </w: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10.1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Μεταφορά, εγκατάσταση και διασύνδεση των συσκευών στον χώρο που θα υποδείξει η αναθέτουσα αρχή, εντός 50 ημερών από την υπογραφή της σύμβασης.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  <w:lang w:val="en-US"/>
              </w:rPr>
              <w:t>NAI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</w:rPr>
              <w:t>10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.2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Εγκατάσταση και παραμετροποίηση της προτεινόμενης εφαρμογής που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περιγράφηκε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στην παράγραφο 8 του πίνακα, εντός 60 ημερών από την υπογραφή της σύμβασης.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  <w:lang w:val="en-US"/>
              </w:rPr>
              <w:t>10.3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Υλοποίηση τυχόν εργασιών στις συσκευές ώστε να είναι πλήρως λειτουργικές και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διαχειρίσιμες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από τον </w:t>
            </w:r>
            <w:r w:rsidRPr="00E621EA">
              <w:rPr>
                <w:rFonts w:ascii="Calibri" w:hAnsi="Calibri" w:cs="Calibri"/>
                <w:color w:val="000000"/>
                <w:lang w:val="en-US"/>
              </w:rPr>
              <w:t>server</w:t>
            </w:r>
            <w:r w:rsidRPr="00E621EA">
              <w:rPr>
                <w:rFonts w:ascii="Calibri" w:hAnsi="Calibri" w:cs="Calibri"/>
                <w:color w:val="000000"/>
              </w:rPr>
              <w:t xml:space="preserve"> της εφαρμογής, εντός 60 ημερών από την υπογραφή της σύμβασης.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  <w:lang w:val="en-US"/>
              </w:rPr>
              <w:t>10.4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  <w:lang w:val="x-none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Υπηρεσία εκπαίδευσης των διαχειριστών τόσο κατά την εγκατάσταση και παραμετροποίηση (on the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job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training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>), όσο και μετά το πέρας των εργασιών. Η παρεχόμενη μετά το τέλος των εργασιών εκπαίδευση για όλα τα μηχανήματα (ασπρόμαυρα και έγχρωμο), θα διαρκέσει 16 ώρες συνολικά.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BFBFB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5272" w:type="dxa"/>
            <w:shd w:val="clear" w:color="auto" w:fill="BFBFB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621EA">
              <w:rPr>
                <w:rFonts w:ascii="Calibri" w:hAnsi="Calibri" w:cs="Calibri"/>
                <w:b/>
                <w:bCs/>
                <w:color w:val="000000"/>
              </w:rPr>
              <w:t>Λοιπές απαιτήσεις</w:t>
            </w:r>
          </w:p>
        </w:tc>
        <w:tc>
          <w:tcPr>
            <w:tcW w:w="1619" w:type="dxa"/>
            <w:shd w:val="clear" w:color="auto" w:fill="BFBFB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21" w:type="dxa"/>
            <w:shd w:val="clear" w:color="auto" w:fill="BFBFB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92" w:type="dxa"/>
            <w:shd w:val="clear" w:color="auto" w:fill="BFBFBF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lastRenderedPageBreak/>
              <w:t>11.1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Ο προσφέρων οικονομικός φορέας πρέπει να διαθέτει τουλάχιστον έναν (1) εξειδικευμένο τεχνικό με εμπειρία σε παρόμοιο αντικείμενο. Να αναφερθεί/-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ουν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στην τεχνική περιγραφή ο/οι τεχνικός/-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οί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 που θα αναλάβει/-</w:t>
            </w:r>
            <w:proofErr w:type="spellStart"/>
            <w:r w:rsidRPr="00E621EA">
              <w:rPr>
                <w:rFonts w:ascii="Calibri" w:hAnsi="Calibri" w:cs="Calibri"/>
                <w:color w:val="000000"/>
              </w:rPr>
              <w:t>ουν</w:t>
            </w:r>
            <w:proofErr w:type="spellEnd"/>
            <w:r w:rsidRPr="00E621EA">
              <w:rPr>
                <w:rFonts w:ascii="Calibri" w:hAnsi="Calibri" w:cs="Calibri"/>
                <w:color w:val="000000"/>
              </w:rPr>
              <w:t xml:space="preserve">, σε περίπτωση ανάδειξης του οικονομικού φορέα ως Αναδόχου, την υλοποίηση του συμβατικού αντικειμένου (ισχύει για το σύνολο </w:t>
            </w:r>
            <w:r>
              <w:rPr>
                <w:rFonts w:ascii="Calibri" w:hAnsi="Calibri" w:cs="Calibri"/>
                <w:color w:val="000000"/>
              </w:rPr>
              <w:t xml:space="preserve">των υπηρεσιών </w:t>
            </w:r>
            <w:r w:rsidRPr="00E621EA">
              <w:rPr>
                <w:rFonts w:ascii="Calibri" w:hAnsi="Calibri" w:cs="Calibri"/>
                <w:color w:val="000000"/>
              </w:rPr>
              <w:t>του συμβατικού αντικειμένου).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659D" w:rsidRPr="00E621EA" w:rsidTr="00816981">
        <w:trPr>
          <w:cantSplit/>
          <w:trHeight w:val="3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11.2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 xml:space="preserve">Ο προσφέρων οικονομικός φορέας, κατά τη διάρκεια των 5 τελευταίων χρόνων, πρέπει να έχει εκτελέσει τουλάχιστον 1 σύμβαση προμήθειας του συγκεκριμένου τύπου με το παρόν συμβατικό αντικείμενο (ισχύει για το </w:t>
            </w:r>
            <w:r>
              <w:rPr>
                <w:rFonts w:ascii="Calibri" w:hAnsi="Calibri" w:cs="Calibri"/>
                <w:color w:val="000000"/>
              </w:rPr>
              <w:t>σύνολο</w:t>
            </w:r>
            <w:r w:rsidRPr="00E621EA">
              <w:rPr>
                <w:rFonts w:ascii="Calibri" w:hAnsi="Calibri" w:cs="Calibri"/>
                <w:color w:val="000000"/>
              </w:rPr>
              <w:t xml:space="preserve"> του συμβατικού αντικειμένου).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621E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7F659D" w:rsidRPr="00E621EA" w:rsidRDefault="007F659D" w:rsidP="00816981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7F659D" w:rsidRDefault="007F659D" w:rsidP="007F659D">
      <w:pPr>
        <w:suppressAutoHyphens/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5F6707" w:rsidRDefault="005F6707">
      <w:bookmarkStart w:id="0" w:name="_GoBack"/>
      <w:bookmarkEnd w:id="0"/>
    </w:p>
    <w:sectPr w:rsidR="005F67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9D"/>
    <w:rsid w:val="005F6707"/>
    <w:rsid w:val="007F659D"/>
    <w:rsid w:val="00802F71"/>
    <w:rsid w:val="00E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E09A0-8DAC-4E88-AB5A-40C37C78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59D"/>
    <w:pPr>
      <w:autoSpaceDE w:val="0"/>
      <w:autoSpaceDN w:val="0"/>
      <w:spacing w:after="0" w:line="240" w:lineRule="auto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412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B4121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1024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Χρηστος Χατζηαθανασιου</dc:creator>
  <cp:keywords/>
  <dc:description/>
  <cp:lastModifiedBy>Χρηστος Χατζηαθανασιου</cp:lastModifiedBy>
  <cp:revision>1</cp:revision>
  <cp:lastPrinted>2018-01-11T12:14:00Z</cp:lastPrinted>
  <dcterms:created xsi:type="dcterms:W3CDTF">2018-01-11T11:25:00Z</dcterms:created>
  <dcterms:modified xsi:type="dcterms:W3CDTF">2018-01-11T13:06:00Z</dcterms:modified>
</cp:coreProperties>
</file>