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3" w:type="dxa"/>
        <w:tblInd w:w="-34" w:type="dxa"/>
        <w:tblLook w:val="04A0" w:firstRow="1" w:lastRow="0" w:firstColumn="1" w:lastColumn="0" w:noHBand="0" w:noVBand="1"/>
      </w:tblPr>
      <w:tblGrid>
        <w:gridCol w:w="4941"/>
        <w:gridCol w:w="4572"/>
      </w:tblGrid>
      <w:tr w:rsidR="00583AC6" w:rsidTr="00D3635B">
        <w:trPr>
          <w:trHeight w:val="675"/>
        </w:trPr>
        <w:tc>
          <w:tcPr>
            <w:tcW w:w="4941" w:type="dxa"/>
          </w:tcPr>
          <w:p w:rsidR="00583AC6" w:rsidRPr="00F10ADF" w:rsidRDefault="00583AC6" w:rsidP="00953F77">
            <w:pPr>
              <w:spacing w:after="0" w:line="240" w:lineRule="auto"/>
              <w:ind w:left="34"/>
              <w:rPr>
                <w:sz w:val="24"/>
                <w:szCs w:val="24"/>
              </w:rPr>
            </w:pPr>
            <w:bookmarkStart w:id="0" w:name="_GoBack"/>
            <w:bookmarkEnd w:id="0"/>
            <w:r w:rsidRPr="00442B03">
              <w:t xml:space="preserve"> </w:t>
            </w:r>
            <w:r>
              <w:rPr>
                <w:noProof/>
                <w:lang w:eastAsia="el-GR"/>
              </w:rPr>
              <w:t xml:space="preserve">                                        </w:t>
            </w:r>
            <w:r w:rsidR="00A82711">
              <w:rPr>
                <w:noProof/>
                <w:lang w:eastAsia="el-GR"/>
              </w:rPr>
              <w:drawing>
                <wp:inline distT="0" distB="0" distL="0" distR="0">
                  <wp:extent cx="419100" cy="419100"/>
                  <wp:effectExtent l="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</w:tcPr>
          <w:p w:rsidR="00583AC6" w:rsidRPr="00D10273" w:rsidRDefault="00583AC6" w:rsidP="00953F77">
            <w:pPr>
              <w:spacing w:after="0" w:line="240" w:lineRule="auto"/>
              <w:ind w:left="175"/>
              <w:contextualSpacing/>
              <w:rPr>
                <w:sz w:val="20"/>
                <w:szCs w:val="20"/>
              </w:rPr>
            </w:pPr>
          </w:p>
        </w:tc>
      </w:tr>
      <w:tr w:rsidR="00583AC6" w:rsidTr="00D3635B">
        <w:trPr>
          <w:trHeight w:val="1183"/>
        </w:trPr>
        <w:tc>
          <w:tcPr>
            <w:tcW w:w="4941" w:type="dxa"/>
          </w:tcPr>
          <w:p w:rsidR="00583AC6" w:rsidRPr="00E84DA2" w:rsidRDefault="00583AC6" w:rsidP="00953F77">
            <w:pPr>
              <w:spacing w:after="0" w:line="240" w:lineRule="auto"/>
              <w:ind w:left="34"/>
              <w:jc w:val="center"/>
              <w:rPr>
                <w:b/>
                <w:sz w:val="24"/>
                <w:szCs w:val="24"/>
              </w:rPr>
            </w:pPr>
            <w:r w:rsidRPr="00E84DA2">
              <w:rPr>
                <w:b/>
                <w:sz w:val="24"/>
                <w:szCs w:val="24"/>
              </w:rPr>
              <w:t>ΕΛΛΗΝΙΚΗ  ΔΗΜΟΚΡΑΤΙΑ</w:t>
            </w:r>
          </w:p>
          <w:p w:rsidR="00583AC6" w:rsidRPr="00B731D5" w:rsidRDefault="00583AC6" w:rsidP="00953F77">
            <w:pPr>
              <w:spacing w:after="0" w:line="240" w:lineRule="auto"/>
              <w:ind w:left="34"/>
              <w:jc w:val="center"/>
            </w:pPr>
            <w:r w:rsidRPr="00E84DA2">
              <w:rPr>
                <w:b/>
                <w:sz w:val="24"/>
                <w:szCs w:val="24"/>
              </w:rPr>
              <w:t>ΥΠΟΥΡΓΕΙΟ  ΠΑΙΔΕΙΑΣ</w:t>
            </w:r>
            <w:r>
              <w:rPr>
                <w:b/>
                <w:sz w:val="24"/>
                <w:szCs w:val="24"/>
              </w:rPr>
              <w:t xml:space="preserve"> , ΕΡΕΥΝΑΣ</w:t>
            </w:r>
            <w:r w:rsidRPr="00E84DA2">
              <w:rPr>
                <w:b/>
                <w:sz w:val="24"/>
                <w:szCs w:val="24"/>
              </w:rPr>
              <w:t xml:space="preserve">  ΚΑΙ ΘΡΗΣΚΕΥΜΑΤΩΝ</w:t>
            </w:r>
          </w:p>
          <w:p w:rsidR="00583AC6" w:rsidRDefault="00583AC6" w:rsidP="00953F77">
            <w:pPr>
              <w:spacing w:after="0" w:line="240" w:lineRule="auto"/>
              <w:ind w:left="34"/>
              <w:jc w:val="center"/>
            </w:pPr>
            <w:r>
              <w:t>-----</w:t>
            </w:r>
          </w:p>
        </w:tc>
        <w:tc>
          <w:tcPr>
            <w:tcW w:w="4572" w:type="dxa"/>
          </w:tcPr>
          <w:p w:rsidR="00583AC6" w:rsidRPr="00D10273" w:rsidRDefault="00583AC6" w:rsidP="00953F77">
            <w:pPr>
              <w:spacing w:after="0" w:line="240" w:lineRule="auto"/>
              <w:ind w:left="175"/>
              <w:contextualSpacing/>
              <w:jc w:val="both"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</w:rPr>
              <w:t>Βαθμός Ασφαλείας</w:t>
            </w:r>
            <w:r>
              <w:rPr>
                <w:sz w:val="20"/>
                <w:szCs w:val="20"/>
              </w:rPr>
              <w:t xml:space="preserve">: </w:t>
            </w:r>
          </w:p>
          <w:p w:rsidR="00583AC6" w:rsidRPr="00D10273" w:rsidRDefault="00583AC6" w:rsidP="00953F77">
            <w:pPr>
              <w:spacing w:after="0" w:line="240" w:lineRule="auto"/>
              <w:ind w:left="175"/>
              <w:contextualSpacing/>
              <w:jc w:val="both"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</w:rPr>
              <w:t>Να διατηρηθεί μέχρι:</w:t>
            </w:r>
          </w:p>
          <w:p w:rsidR="00583AC6" w:rsidRDefault="00583AC6" w:rsidP="00953F77">
            <w:pPr>
              <w:spacing w:after="0" w:line="240" w:lineRule="auto"/>
              <w:contextualSpacing/>
              <w:jc w:val="both"/>
            </w:pPr>
            <w:r>
              <w:rPr>
                <w:sz w:val="20"/>
                <w:szCs w:val="20"/>
              </w:rPr>
              <w:t xml:space="preserve">    </w:t>
            </w:r>
            <w:r w:rsidRPr="00D10273">
              <w:rPr>
                <w:sz w:val="20"/>
                <w:szCs w:val="20"/>
              </w:rPr>
              <w:t>Βαθμός Προτεραιότητας</w:t>
            </w:r>
          </w:p>
        </w:tc>
      </w:tr>
      <w:tr w:rsidR="00583AC6" w:rsidTr="00D3635B">
        <w:trPr>
          <w:trHeight w:val="1505"/>
        </w:trPr>
        <w:tc>
          <w:tcPr>
            <w:tcW w:w="4941" w:type="dxa"/>
          </w:tcPr>
          <w:p w:rsidR="00583AC6" w:rsidRPr="00E84DA2" w:rsidRDefault="00583AC6" w:rsidP="00953F77">
            <w:pPr>
              <w:spacing w:after="0" w:line="240" w:lineRule="auto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ΓΕΝΙΚΗ ΔΙΕΥΘΥΝΣΗ ΣΠΟΥΔΩΝ</w:t>
            </w:r>
          </w:p>
          <w:p w:rsidR="00583AC6" w:rsidRPr="00E84DA2" w:rsidRDefault="00583AC6" w:rsidP="00953F77">
            <w:pPr>
              <w:spacing w:after="0" w:line="240" w:lineRule="auto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 w:rsidRPr="00E84DA2">
              <w:rPr>
                <w:b/>
                <w:sz w:val="20"/>
                <w:szCs w:val="20"/>
              </w:rPr>
              <w:t xml:space="preserve">ΠΡΩΤΟΒΑΘΜΙΑΣ ΚΑΙ ΔΕΥΤΕΡΟΒΑΘΜΙΑΣ ΕΚΠΑΙΔΕΥΣΗΣ </w:t>
            </w:r>
          </w:p>
          <w:p w:rsidR="00583AC6" w:rsidRPr="00E84DA2" w:rsidRDefault="00583AC6" w:rsidP="00953F77">
            <w:pPr>
              <w:spacing w:after="0" w:line="240" w:lineRule="auto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 w:rsidRPr="00E84DA2">
              <w:rPr>
                <w:b/>
                <w:sz w:val="20"/>
                <w:szCs w:val="20"/>
              </w:rPr>
              <w:t xml:space="preserve">ΔΙΕΥΘΥΝΣΗ </w:t>
            </w:r>
            <w:r>
              <w:rPr>
                <w:b/>
                <w:sz w:val="20"/>
                <w:szCs w:val="20"/>
              </w:rPr>
              <w:t>ΣΠΟΥΔΩΝ- ΟΡΓΑΝΩΣΗΣ ΚΑΙ ΠΡΟΓΡΑΜΜΑΤΩΝ ΔΕΥΤΕΡΟ</w:t>
            </w:r>
            <w:r w:rsidRPr="00E84DA2">
              <w:rPr>
                <w:b/>
                <w:sz w:val="20"/>
                <w:szCs w:val="20"/>
              </w:rPr>
              <w:t>ΒΑΘΜΙΑΣ ΕΚΠΑΙΔΕΥΣΗΣ</w:t>
            </w:r>
          </w:p>
          <w:p w:rsidR="00583AC6" w:rsidRPr="00D10273" w:rsidRDefault="00583AC6" w:rsidP="00953F77">
            <w:pPr>
              <w:spacing w:after="0" w:line="240" w:lineRule="auto"/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ΤΜΗΜΑ Β</w:t>
            </w:r>
            <w:r w:rsidRPr="00E84DA2">
              <w:rPr>
                <w:b/>
                <w:sz w:val="20"/>
                <w:szCs w:val="20"/>
              </w:rPr>
              <w:t xml:space="preserve">’ </w:t>
            </w:r>
            <w:r>
              <w:rPr>
                <w:b/>
                <w:sz w:val="20"/>
                <w:szCs w:val="20"/>
              </w:rPr>
              <w:t>ΙΔΙΩΤΙΚΗΣ ΔΕΥΤΕΡΟ</w:t>
            </w:r>
            <w:r w:rsidRPr="00E84DA2">
              <w:rPr>
                <w:b/>
                <w:sz w:val="20"/>
                <w:szCs w:val="20"/>
              </w:rPr>
              <w:t>ΒΑΘΜΙΑΣ ΕΚΠΑΙΔΕΥΣΗΣ</w:t>
            </w:r>
          </w:p>
          <w:p w:rsidR="00583AC6" w:rsidRPr="00D233B9" w:rsidRDefault="00583AC6" w:rsidP="00953F77">
            <w:pPr>
              <w:spacing w:after="0" w:line="240" w:lineRule="auto"/>
              <w:ind w:left="34"/>
              <w:contextualSpacing/>
              <w:jc w:val="center"/>
            </w:pPr>
            <w:r w:rsidRPr="00D10273">
              <w:rPr>
                <w:sz w:val="20"/>
                <w:szCs w:val="20"/>
              </w:rPr>
              <w:t>-----</w:t>
            </w:r>
          </w:p>
        </w:tc>
        <w:tc>
          <w:tcPr>
            <w:tcW w:w="4572" w:type="dxa"/>
          </w:tcPr>
          <w:p w:rsidR="00583AC6" w:rsidRPr="0005621F" w:rsidRDefault="00583AC6" w:rsidP="00953F77">
            <w:pPr>
              <w:spacing w:after="0" w:line="240" w:lineRule="auto"/>
              <w:ind w:left="175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Μαρούσι   </w:t>
            </w:r>
            <w:r w:rsidR="0005621F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    /</w:t>
            </w:r>
            <w:r w:rsidR="00D3635B" w:rsidRPr="0005621F">
              <w:rPr>
                <w:sz w:val="24"/>
                <w:szCs w:val="24"/>
              </w:rPr>
              <w:t xml:space="preserve"> </w:t>
            </w:r>
            <w:r w:rsidR="0005621F">
              <w:rPr>
                <w:sz w:val="24"/>
                <w:szCs w:val="24"/>
              </w:rPr>
              <w:t>07</w:t>
            </w:r>
            <w:r w:rsidR="00D3635B" w:rsidRPr="0005621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/201</w:t>
            </w:r>
            <w:r w:rsidR="00453CE3" w:rsidRPr="0005621F">
              <w:rPr>
                <w:sz w:val="24"/>
                <w:szCs w:val="24"/>
              </w:rPr>
              <w:t>6</w:t>
            </w:r>
          </w:p>
          <w:p w:rsidR="00583AC6" w:rsidRDefault="00583AC6" w:rsidP="00953F77">
            <w:pPr>
              <w:spacing w:after="0" w:line="240" w:lineRule="auto"/>
              <w:ind w:left="175"/>
            </w:pPr>
          </w:p>
          <w:p w:rsidR="00583AC6" w:rsidRPr="0005621F" w:rsidRDefault="00583AC6" w:rsidP="0005621F">
            <w:pPr>
              <w:spacing w:after="0" w:line="240" w:lineRule="auto"/>
              <w:ind w:left="175"/>
            </w:pPr>
            <w:r>
              <w:t xml:space="preserve">Αριθ. Πρωτ.   </w:t>
            </w:r>
            <w:r w:rsidR="0005621F">
              <w:t>Φ8/</w:t>
            </w:r>
            <w:r w:rsidR="00AE53BD" w:rsidRPr="00FA6884">
              <w:t xml:space="preserve">152/  </w:t>
            </w:r>
            <w:r w:rsidR="0005621F">
              <w:t>110623/Δ2</w:t>
            </w:r>
          </w:p>
        </w:tc>
      </w:tr>
      <w:tr w:rsidR="00583AC6" w:rsidTr="00D3635B">
        <w:trPr>
          <w:trHeight w:val="277"/>
        </w:trPr>
        <w:tc>
          <w:tcPr>
            <w:tcW w:w="4941" w:type="dxa"/>
          </w:tcPr>
          <w:p w:rsidR="00583AC6" w:rsidRPr="00D233B9" w:rsidRDefault="00583AC6" w:rsidP="00953F77">
            <w:pPr>
              <w:spacing w:after="0" w:line="240" w:lineRule="auto"/>
            </w:pPr>
          </w:p>
        </w:tc>
        <w:tc>
          <w:tcPr>
            <w:tcW w:w="4572" w:type="dxa"/>
          </w:tcPr>
          <w:p w:rsidR="00583AC6" w:rsidRPr="00D233B9" w:rsidRDefault="00583AC6" w:rsidP="00953F77">
            <w:pPr>
              <w:spacing w:after="0" w:line="240" w:lineRule="auto"/>
              <w:ind w:left="175"/>
            </w:pPr>
          </w:p>
        </w:tc>
      </w:tr>
      <w:tr w:rsidR="00583AC6" w:rsidTr="00D3635B">
        <w:trPr>
          <w:trHeight w:val="1132"/>
        </w:trPr>
        <w:tc>
          <w:tcPr>
            <w:tcW w:w="4941" w:type="dxa"/>
          </w:tcPr>
          <w:p w:rsidR="00583AC6" w:rsidRPr="00D10273" w:rsidRDefault="00583AC6" w:rsidP="00953F77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</w:rPr>
              <w:t>Ταχ. Δ/νση</w:t>
            </w:r>
            <w:r w:rsidRPr="00D10273">
              <w:rPr>
                <w:sz w:val="20"/>
                <w:szCs w:val="20"/>
              </w:rPr>
              <w:tab/>
              <w:t>: Ανδρέα Παπανδρέου 37</w:t>
            </w:r>
          </w:p>
          <w:p w:rsidR="00583AC6" w:rsidRPr="00D10273" w:rsidRDefault="00583AC6" w:rsidP="00953F77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</w:rPr>
              <w:t>Τ.Κ. – Πόλη</w:t>
            </w:r>
            <w:r w:rsidRPr="00D10273">
              <w:rPr>
                <w:sz w:val="20"/>
                <w:szCs w:val="20"/>
              </w:rPr>
              <w:tab/>
              <w:t>: 15180 – Μαρούσι</w:t>
            </w:r>
          </w:p>
          <w:p w:rsidR="00023D7D" w:rsidRPr="00023D7D" w:rsidRDefault="00583AC6" w:rsidP="00953F77">
            <w:pPr>
              <w:spacing w:after="0" w:line="240" w:lineRule="auto"/>
              <w:ind w:left="34"/>
              <w:contextualSpacing/>
            </w:pPr>
            <w:r w:rsidRPr="00D10273">
              <w:rPr>
                <w:sz w:val="20"/>
                <w:szCs w:val="20"/>
              </w:rPr>
              <w:t>Ιστοσελίδα</w:t>
            </w:r>
            <w:r w:rsidRPr="00D10273">
              <w:rPr>
                <w:sz w:val="20"/>
                <w:szCs w:val="20"/>
              </w:rPr>
              <w:tab/>
              <w:t xml:space="preserve">: </w:t>
            </w:r>
            <w:hyperlink r:id="rId5" w:history="1">
              <w:r w:rsidRPr="00D80236">
                <w:rPr>
                  <w:sz w:val="20"/>
                  <w:szCs w:val="20"/>
                </w:rPr>
                <w:t>http://www.minedu.gov.gr</w:t>
              </w:r>
            </w:hyperlink>
          </w:p>
          <w:p w:rsidR="00583AC6" w:rsidRPr="00375138" w:rsidRDefault="00023D7D" w:rsidP="00953F77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>
              <w:rPr>
                <w:lang w:val="en-US"/>
              </w:rPr>
              <w:t>Email</w:t>
            </w:r>
            <w:r w:rsidRPr="00023D7D">
              <w:t xml:space="preserve">    </w:t>
            </w:r>
            <w:r>
              <w:rPr>
                <w:lang w:val="en-US"/>
              </w:rPr>
              <w:t>diekb</w:t>
            </w:r>
            <w:r w:rsidRPr="00023D7D">
              <w:t>@</w:t>
            </w:r>
            <w:r>
              <w:rPr>
                <w:lang w:val="en-US"/>
              </w:rPr>
              <w:t>minedu</w:t>
            </w:r>
            <w:r w:rsidRPr="00023D7D">
              <w:t>.</w:t>
            </w:r>
            <w:r>
              <w:rPr>
                <w:lang w:val="en-US"/>
              </w:rPr>
              <w:t>gov</w:t>
            </w:r>
            <w:r w:rsidRPr="007750F5">
              <w:t>.</w:t>
            </w:r>
            <w:r>
              <w:rPr>
                <w:lang w:val="en-US"/>
              </w:rPr>
              <w:t>gr</w:t>
            </w:r>
            <w:r w:rsidR="00583AC6">
              <w:rPr>
                <w:sz w:val="20"/>
                <w:szCs w:val="20"/>
              </w:rPr>
              <w:t xml:space="preserve"> </w:t>
            </w:r>
          </w:p>
          <w:p w:rsidR="00583AC6" w:rsidRPr="00360478" w:rsidRDefault="00583AC6" w:rsidP="00953F77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</w:rPr>
              <w:t>Πληροφορίες</w:t>
            </w:r>
            <w:r w:rsidRPr="00D10273">
              <w:rPr>
                <w:sz w:val="20"/>
                <w:szCs w:val="20"/>
              </w:rPr>
              <w:tab/>
              <w:t xml:space="preserve">: </w:t>
            </w:r>
            <w:r w:rsidR="00360478">
              <w:rPr>
                <w:sz w:val="20"/>
                <w:szCs w:val="20"/>
              </w:rPr>
              <w:t>Δ.  Φουτούχος</w:t>
            </w:r>
          </w:p>
          <w:p w:rsidR="00583AC6" w:rsidRPr="00360478" w:rsidRDefault="00583AC6" w:rsidP="00953F77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</w:rPr>
              <w:t>Τηλέφωνο</w:t>
            </w:r>
            <w:r w:rsidRPr="00D10273">
              <w:rPr>
                <w:sz w:val="20"/>
                <w:szCs w:val="20"/>
              </w:rPr>
              <w:tab/>
              <w:t>:</w:t>
            </w:r>
            <w:r>
              <w:rPr>
                <w:sz w:val="20"/>
                <w:szCs w:val="20"/>
              </w:rPr>
              <w:t>210 344 20</w:t>
            </w:r>
            <w:r w:rsidR="005B50FB" w:rsidRPr="00360478">
              <w:rPr>
                <w:sz w:val="20"/>
                <w:szCs w:val="20"/>
              </w:rPr>
              <w:t>86</w:t>
            </w:r>
          </w:p>
          <w:p w:rsidR="00583AC6" w:rsidRPr="008513A0" w:rsidRDefault="00583AC6" w:rsidP="00953F77">
            <w:pPr>
              <w:spacing w:after="0" w:line="240" w:lineRule="auto"/>
              <w:ind w:left="34"/>
              <w:contextualSpacing/>
              <w:rPr>
                <w:sz w:val="20"/>
                <w:szCs w:val="20"/>
              </w:rPr>
            </w:pPr>
            <w:r w:rsidRPr="00D10273">
              <w:rPr>
                <w:sz w:val="20"/>
                <w:szCs w:val="20"/>
              </w:rPr>
              <w:t>FAX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:210 344 2765</w:t>
            </w:r>
          </w:p>
        </w:tc>
        <w:tc>
          <w:tcPr>
            <w:tcW w:w="4572" w:type="dxa"/>
          </w:tcPr>
          <w:p w:rsidR="00953F77" w:rsidRDefault="00583AC6" w:rsidP="00453CE3">
            <w:pPr>
              <w:spacing w:after="0"/>
              <w:rPr>
                <w:sz w:val="20"/>
                <w:szCs w:val="20"/>
              </w:rPr>
            </w:pPr>
            <w:r w:rsidRPr="00D10273">
              <w:rPr>
                <w:b/>
                <w:sz w:val="20"/>
                <w:szCs w:val="20"/>
              </w:rPr>
              <w:t>ΠΡΟΣ</w:t>
            </w:r>
            <w:r w:rsidRPr="00D10273">
              <w:rPr>
                <w:sz w:val="20"/>
                <w:szCs w:val="20"/>
              </w:rPr>
              <w:t xml:space="preserve"> : </w:t>
            </w:r>
            <w:r>
              <w:rPr>
                <w:sz w:val="20"/>
                <w:szCs w:val="20"/>
              </w:rPr>
              <w:t xml:space="preserve"> </w:t>
            </w:r>
          </w:p>
          <w:p w:rsidR="005B50FB" w:rsidRDefault="005B50FB" w:rsidP="00453CE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Διευθύνσεις   Δευτεροβάθμιας  Εκπαίδευσης  </w:t>
            </w:r>
          </w:p>
          <w:p w:rsidR="005B50FB" w:rsidRDefault="00EF6CA7" w:rsidP="00453CE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</w:t>
            </w:r>
            <w:r w:rsidR="005B50FB">
              <w:rPr>
                <w:sz w:val="20"/>
                <w:szCs w:val="20"/>
              </w:rPr>
              <w:t>ης  χώρας</w:t>
            </w:r>
          </w:p>
          <w:p w:rsidR="005B50FB" w:rsidRDefault="005B50FB" w:rsidP="00453CE3">
            <w:pPr>
              <w:spacing w:after="0"/>
              <w:rPr>
                <w:sz w:val="20"/>
                <w:szCs w:val="20"/>
              </w:rPr>
            </w:pPr>
          </w:p>
          <w:p w:rsidR="00953F77" w:rsidRPr="00D3635B" w:rsidRDefault="005B50FB" w:rsidP="00453CE3">
            <w:pPr>
              <w:spacing w:after="0"/>
              <w:rPr>
                <w:b/>
                <w:sz w:val="20"/>
                <w:szCs w:val="20"/>
              </w:rPr>
            </w:pPr>
            <w:r w:rsidRPr="00953F77">
              <w:rPr>
                <w:b/>
                <w:sz w:val="20"/>
                <w:szCs w:val="20"/>
              </w:rPr>
              <w:t>ΚΟΙΝ</w:t>
            </w:r>
            <w:r w:rsidR="00953F77" w:rsidRPr="00D3635B">
              <w:rPr>
                <w:b/>
                <w:sz w:val="20"/>
                <w:szCs w:val="20"/>
              </w:rPr>
              <w:t>:</w:t>
            </w:r>
          </w:p>
          <w:p w:rsidR="00453CE3" w:rsidRPr="00792C67" w:rsidRDefault="005B50FB" w:rsidP="00453CE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Περιφερειακές  Διευθύνσεις</w:t>
            </w:r>
            <w:r w:rsidR="00583AC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Πρωτοβάθμιας  και  Δευτεροβάθμιας  Εκπαίδευσης  της  χώρας</w:t>
            </w:r>
            <w:r w:rsidR="00583AC6">
              <w:rPr>
                <w:sz w:val="20"/>
                <w:szCs w:val="20"/>
              </w:rPr>
              <w:t xml:space="preserve"> </w:t>
            </w:r>
          </w:p>
          <w:p w:rsidR="00583AC6" w:rsidRPr="00792C67" w:rsidRDefault="00583AC6" w:rsidP="00953F77">
            <w:pPr>
              <w:spacing w:after="0" w:line="240" w:lineRule="auto"/>
              <w:ind w:left="175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583AC6" w:rsidTr="00D3635B">
        <w:trPr>
          <w:trHeight w:val="492"/>
        </w:trPr>
        <w:tc>
          <w:tcPr>
            <w:tcW w:w="4941" w:type="dxa"/>
          </w:tcPr>
          <w:p w:rsidR="00583AC6" w:rsidRPr="00D233B9" w:rsidRDefault="00583AC6" w:rsidP="00953F77">
            <w:pPr>
              <w:spacing w:after="0" w:line="240" w:lineRule="auto"/>
              <w:ind w:left="34"/>
            </w:pPr>
          </w:p>
        </w:tc>
        <w:tc>
          <w:tcPr>
            <w:tcW w:w="4572" w:type="dxa"/>
          </w:tcPr>
          <w:p w:rsidR="00583AC6" w:rsidRDefault="00583AC6" w:rsidP="00953F77">
            <w:pPr>
              <w:spacing w:after="0" w:line="240" w:lineRule="auto"/>
              <w:rPr>
                <w:sz w:val="20"/>
                <w:szCs w:val="20"/>
              </w:rPr>
            </w:pPr>
          </w:p>
          <w:p w:rsidR="00583AC6" w:rsidRPr="00DC4FC4" w:rsidRDefault="00583AC6" w:rsidP="00953F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7AA2" w:rsidRPr="00953F77" w:rsidRDefault="005B50FB">
      <w:pPr>
        <w:rPr>
          <w:b/>
        </w:rPr>
      </w:pPr>
      <w:r w:rsidRPr="00953F77">
        <w:rPr>
          <w:b/>
        </w:rPr>
        <w:t xml:space="preserve">ΘΕΜΑ </w:t>
      </w:r>
      <w:r w:rsidR="00953F77" w:rsidRPr="00953F77">
        <w:rPr>
          <w:b/>
        </w:rPr>
        <w:t>:  «</w:t>
      </w:r>
      <w:r w:rsidRPr="00953F77">
        <w:rPr>
          <w:b/>
        </w:rPr>
        <w:t xml:space="preserve"> Έλεγχος  Ιδιωτικών  Σχολείων    Δευτεροβάθμιας    Εκπαίδευσης</w:t>
      </w:r>
      <w:r w:rsidR="00953F77" w:rsidRPr="00953F77">
        <w:rPr>
          <w:b/>
        </w:rPr>
        <w:t>»</w:t>
      </w:r>
    </w:p>
    <w:p w:rsidR="005B50FB" w:rsidRDefault="00953F77" w:rsidP="00CA4435">
      <w:pPr>
        <w:jc w:val="both"/>
      </w:pPr>
      <w:r>
        <w:t xml:space="preserve">Παρακαλούμε </w:t>
      </w:r>
      <w:r w:rsidRPr="00953F77">
        <w:t xml:space="preserve"> </w:t>
      </w:r>
      <w:r>
        <w:t xml:space="preserve">να  προβείτε  άμεσα  στον   </w:t>
      </w:r>
      <w:r w:rsidR="005B50FB">
        <w:t xml:space="preserve">έλεγχο  των  στοιχείων  των  ιδιωτικών  σχολείων  της  </w:t>
      </w:r>
      <w:r w:rsidR="00AC6C89">
        <w:t>Δευτεροβάθμιας  Εκπαίδευσης τ</w:t>
      </w:r>
      <w:r>
        <w:t xml:space="preserve">ης  περιοχής  εποπτείας  σας , </w:t>
      </w:r>
      <w:r w:rsidR="00AC6C89">
        <w:t xml:space="preserve">προκειμένου  να  εξακριβώσετε  ότι  είναι  τα  ίδια    </w:t>
      </w:r>
      <w:r w:rsidR="00E33A0E">
        <w:t xml:space="preserve"> με  </w:t>
      </w:r>
      <w:r>
        <w:t xml:space="preserve">αυτά που αναγράφονται στην άδεια  ίδρυσης και λειτουργίας τους </w:t>
      </w:r>
      <w:r w:rsidR="00310BB7">
        <w:t xml:space="preserve"> </w:t>
      </w:r>
      <w:r w:rsidR="00E33A0E">
        <w:t>βάσει  των</w:t>
      </w:r>
      <w:r w:rsidR="00F91F78">
        <w:t xml:space="preserve">  διατάξε</w:t>
      </w:r>
      <w:r w:rsidR="00E33A0E">
        <w:t>ων</w:t>
      </w:r>
      <w:r w:rsidR="00F91F78">
        <w:t xml:space="preserve">  του  ν.  4093/2012  όπως  τροποποιήθηκ</w:t>
      </w:r>
      <w:r w:rsidR="00E33A0E">
        <w:t>αν</w:t>
      </w:r>
      <w:r w:rsidR="00F91F78">
        <w:t xml:space="preserve">  και  ισχύ</w:t>
      </w:r>
      <w:r w:rsidR="00E33A0E">
        <w:t>ουν</w:t>
      </w:r>
      <w:r>
        <w:t>.</w:t>
      </w:r>
      <w:r w:rsidR="00F91F78">
        <w:t xml:space="preserve">  </w:t>
      </w:r>
    </w:p>
    <w:p w:rsidR="00F91F78" w:rsidRDefault="00F91F78" w:rsidP="00CA4435">
      <w:pPr>
        <w:jc w:val="both"/>
      </w:pPr>
      <w:r>
        <w:t>Ο   έλεγχος  των  στοιχείων  των  ιδιωτικών  σχολείων  Δευτεροβάθμιας  Εκπαίδευσης  αποτελε</w:t>
      </w:r>
      <w:r w:rsidR="00F76C4A">
        <w:t xml:space="preserve">ί  </w:t>
      </w:r>
      <w:r>
        <w:t xml:space="preserve">υποχρέωση  </w:t>
      </w:r>
      <w:r w:rsidR="00B45E7C">
        <w:t xml:space="preserve">  των  Διευθύνσεων  Εκπαίδευσης  σύμφω</w:t>
      </w:r>
      <w:r w:rsidR="00953F77">
        <w:t xml:space="preserve">να  με  τη  κείμενη  νομοθεσία. </w:t>
      </w:r>
      <w:r w:rsidR="00B45E7C">
        <w:t>Στο    πλαίσιο  του  ελέγχου  είναι  αναγκαίο  να  ελεγχθεί  η  νομική  μορφή  λειτουργίας  των  ιδιωτικών  σχ</w:t>
      </w:r>
      <w:r w:rsidR="00503FE5">
        <w:t>ο</w:t>
      </w:r>
      <w:r w:rsidR="00B45E7C">
        <w:t>λείων,</w:t>
      </w:r>
      <w:r w:rsidR="00953F77">
        <w:t xml:space="preserve">  ο  διακριτικός  τους  τίτλος, </w:t>
      </w:r>
      <w:r w:rsidR="00B45E7C">
        <w:t xml:space="preserve">  η  επωνυμία  τους </w:t>
      </w:r>
      <w:r w:rsidR="00EA6F6D" w:rsidRPr="00EA6F6D">
        <w:t xml:space="preserve">  </w:t>
      </w:r>
      <w:r w:rsidR="00EA6F6D">
        <w:t xml:space="preserve">  </w:t>
      </w:r>
      <w:r w:rsidR="00B45E7C">
        <w:t xml:space="preserve"> και  εάν  αυτά  </w:t>
      </w:r>
      <w:r w:rsidR="00953F77">
        <w:t>συμπίπτουν    με  τα  της αδειοδότησής τους.</w:t>
      </w:r>
    </w:p>
    <w:p w:rsidR="00BD71E9" w:rsidRPr="00014D50" w:rsidRDefault="00B45E7C" w:rsidP="00CA4435">
      <w:pPr>
        <w:jc w:val="both"/>
      </w:pPr>
      <w:r>
        <w:t xml:space="preserve">Σε  συνεργασία   </w:t>
      </w:r>
      <w:r w:rsidR="00F76C4A">
        <w:t>με  τις  φορολογικές  και  ασφαλιστικές  υπηρεσίες  του  Δημοσίου  οι  οποίες    ελέγχουν  τα  ιδιωτικά  σχολεία    παρακαλούμε  να  εξακριβώσετε</w:t>
      </w:r>
      <w:r w:rsidR="00014D50" w:rsidRPr="00014D50">
        <w:t>:</w:t>
      </w:r>
    </w:p>
    <w:p w:rsidR="00BD71E9" w:rsidRPr="00BD71E9" w:rsidRDefault="005E6FB6" w:rsidP="00CA4435">
      <w:pPr>
        <w:jc w:val="both"/>
      </w:pPr>
      <w:r w:rsidRPr="005E6FB6">
        <w:t xml:space="preserve">  </w:t>
      </w:r>
      <w:r>
        <w:t xml:space="preserve">Α)  </w:t>
      </w:r>
      <w:r w:rsidR="007F64E9">
        <w:t>Εάν</w:t>
      </w:r>
      <w:r>
        <w:t xml:space="preserve">  ιδιωτικά  σχολεία  της  Δευτεροβάθμιας  Εκπαίδευσης  της  περιοχής  εποπτείας  </w:t>
      </w:r>
      <w:r w:rsidR="00BD71E9">
        <w:t>σας,</w:t>
      </w:r>
      <w:r>
        <w:t xml:space="preserve">  που  οι  ιδιοκτήτες  τους  δεν  είχαν  φορολογική  και  ασφαλιστική  ενημερότητα </w:t>
      </w:r>
      <w:r w:rsidR="005D2D84">
        <w:t>,</w:t>
      </w:r>
      <w:r>
        <w:t xml:space="preserve"> όταν  τα  σχολεία  αδειοδοτήθηκαν  με  τις  διατάξεις  του  ν.  4093/2012 </w:t>
      </w:r>
      <w:r w:rsidR="00BD71E9">
        <w:t>,</w:t>
      </w:r>
      <w:r>
        <w:t xml:space="preserve"> όπως  τροποποιήθηκε  από  άρθρο  τουν.  4264/2014  και  αντικαταστάθηκε  με  άρθρο  του  ν.  4278/2014   έλαβαν </w:t>
      </w:r>
      <w:r w:rsidR="00F025B9">
        <w:t xml:space="preserve">  τελικά</w:t>
      </w:r>
      <w:r>
        <w:t xml:space="preserve">   άδεια</w:t>
      </w:r>
      <w:r w:rsidR="007F64E9">
        <w:t xml:space="preserve">  με  νέους  ιδιοκτήτες</w:t>
      </w:r>
      <w:r w:rsidR="00BD71E9">
        <w:t>,</w:t>
      </w:r>
      <w:r w:rsidR="005D2D84">
        <w:t xml:space="preserve"> που  προσκόμισαν  τα  δικαιολογητικά </w:t>
      </w:r>
      <w:r w:rsidR="00BD71E9">
        <w:t>,</w:t>
      </w:r>
      <w:r w:rsidR="005D2D84">
        <w:t xml:space="preserve"> που  προβλέπονταν  από  τις  κείμενες  διατάξεις   στον  ίδιο  χώρο  με  τους  ίδιους  μαθητές,</w:t>
      </w:r>
      <w:r w:rsidR="00BD71E9" w:rsidRPr="00BD71E9">
        <w:t xml:space="preserve">  </w:t>
      </w:r>
    </w:p>
    <w:p w:rsidR="00BD71E9" w:rsidRDefault="005D2D84" w:rsidP="00CA4435">
      <w:pPr>
        <w:jc w:val="both"/>
      </w:pPr>
      <w:r>
        <w:lastRenderedPageBreak/>
        <w:t xml:space="preserve">  Β)  </w:t>
      </w:r>
      <w:r w:rsidR="00BD71E9">
        <w:t>Ε</w:t>
      </w:r>
      <w:r>
        <w:t>άν οι  νέοι  ιδιοκτήτες</w:t>
      </w:r>
      <w:r w:rsidR="00F025B9">
        <w:t xml:space="preserve">  είναι  σύζυγοι  ή  συγγενείς  μέχρι  δευτέρου  βαθμού  με  τους  παλαιούς  ιδιοκτήτες</w:t>
      </w:r>
      <w:r>
        <w:t xml:space="preserve"> </w:t>
      </w:r>
      <w:r w:rsidR="005E6FB6">
        <w:t xml:space="preserve"> </w:t>
      </w:r>
    </w:p>
    <w:p w:rsidR="00B45E7C" w:rsidRPr="005E6FB6" w:rsidRDefault="005E6FB6" w:rsidP="00CA4435">
      <w:pPr>
        <w:jc w:val="both"/>
      </w:pPr>
      <w:r>
        <w:t xml:space="preserve"> </w:t>
      </w:r>
      <w:r w:rsidR="00F025B9">
        <w:t>Γ)</w:t>
      </w:r>
      <w:r>
        <w:t xml:space="preserve">  </w:t>
      </w:r>
      <w:r w:rsidR="00F76C4A">
        <w:t xml:space="preserve">  </w:t>
      </w:r>
      <w:r w:rsidR="00BD71E9">
        <w:t>Ε</w:t>
      </w:r>
      <w:r w:rsidR="00F76C4A">
        <w:t xml:space="preserve">άν  η  νομική  μορφή  με  τα  οποία  λειτουργούν </w:t>
      </w:r>
      <w:r w:rsidR="00953F77">
        <w:t>-</w:t>
      </w:r>
      <w:r w:rsidR="00E33A0E">
        <w:t>φο</w:t>
      </w:r>
      <w:r w:rsidR="00953F77">
        <w:t xml:space="preserve">ρολογικά  και  ασφαλιστικά- </w:t>
      </w:r>
      <w:r w:rsidR="00F76C4A">
        <w:t>τα  σχολεία  συμπίπτει  με  αυτή  της  αδει</w:t>
      </w:r>
      <w:r w:rsidR="00EA6F6D">
        <w:t>ο</w:t>
      </w:r>
      <w:r w:rsidR="00F76C4A">
        <w:t xml:space="preserve">δοτήσεώς  τους  από  το  ΥΠΠΕΘ </w:t>
      </w:r>
      <w:r w:rsidR="00E33A0E">
        <w:t xml:space="preserve"> και  στην  περίπτωση  αυτή  να  λάβετε  υπόψη  τυχόν  αίτημα  των  ιδιοκτητών   για  αλλαγή  της  νομικής  μορφής  του  σχολείου  τους</w:t>
      </w:r>
      <w:r w:rsidR="00F76C4A">
        <w:t xml:space="preserve"> </w:t>
      </w:r>
      <w:r w:rsidR="00BD71E9">
        <w:t>,</w:t>
      </w:r>
      <w:r w:rsidR="00E33A0E">
        <w:t xml:space="preserve">  που  υποβλήθηκε  στην  υπηρεσία  μας  σε  μεταγενέστερο  χρόνο  από  τις  αποφάσεις  αδει</w:t>
      </w:r>
      <w:r w:rsidR="00953F77">
        <w:t>ο</w:t>
      </w:r>
      <w:r w:rsidR="00E33A0E">
        <w:t xml:space="preserve">δοτήσεως  </w:t>
      </w:r>
      <w:r w:rsidR="0070209B">
        <w:t xml:space="preserve">τους  από  το  </w:t>
      </w:r>
      <w:r w:rsidR="00E33A0E">
        <w:t xml:space="preserve">  ΥΠΠΕΘ</w:t>
      </w:r>
      <w:r w:rsidR="00953F77">
        <w:t>.</w:t>
      </w:r>
      <w:r w:rsidRPr="005E6FB6">
        <w:t xml:space="preserve"> </w:t>
      </w:r>
    </w:p>
    <w:p w:rsidR="00BD71E9" w:rsidRDefault="00BD71E9" w:rsidP="00CA4435">
      <w:pPr>
        <w:jc w:val="both"/>
      </w:pPr>
      <w:r>
        <w:t>Δ)</w:t>
      </w:r>
      <w:r w:rsidR="00E33A0E">
        <w:t>Εάν  από  το</w:t>
      </w:r>
      <w:r w:rsidR="00503FE5">
        <w:t>ν  έλεγχο  που  θα  διεξαγάγετε  διαπιστώσετε  παραβάσει</w:t>
      </w:r>
      <w:r w:rsidR="00953F77">
        <w:t xml:space="preserve">ς  της  κείμενης  νομοθεσίας, </w:t>
      </w:r>
      <w:r w:rsidR="00503FE5">
        <w:t xml:space="preserve">να  προχωρήσετε    στην  </w:t>
      </w:r>
      <w:r w:rsidR="00D3635B">
        <w:t xml:space="preserve">άμεση άσκηση των αρμοδιοτήτων σας, όπως αυτές προβλέπονται από τη νομοθεσία. </w:t>
      </w:r>
      <w:r>
        <w:t xml:space="preserve">   </w:t>
      </w:r>
    </w:p>
    <w:p w:rsidR="00491E8D" w:rsidRPr="00315480" w:rsidRDefault="00BD71E9" w:rsidP="00CA4435">
      <w:pPr>
        <w:jc w:val="both"/>
      </w:pPr>
      <w:r>
        <w:t xml:space="preserve">Ε)  </w:t>
      </w:r>
      <w:r w:rsidR="00503FE5">
        <w:t xml:space="preserve">Εάν  οι  παραβάσεις  που  διαπιστώσετε  υπερβαίνουν  τα  όρια  δικαιοδοσίας    σας </w:t>
      </w:r>
      <w:r w:rsidR="00D3635B">
        <w:t xml:space="preserve">, </w:t>
      </w:r>
      <w:r w:rsidR="00503FE5">
        <w:t xml:space="preserve"> να αποστείλετε </w:t>
      </w:r>
      <w:r w:rsidR="00B371E8">
        <w:t>με  τη</w:t>
      </w:r>
      <w:r w:rsidR="00503FE5">
        <w:t xml:space="preserve"> σχετική  έκθεση  </w:t>
      </w:r>
      <w:r w:rsidR="0070209B">
        <w:t xml:space="preserve">  στην  υπηρεσία  </w:t>
      </w:r>
      <w:r w:rsidR="00D3635B">
        <w:t xml:space="preserve">μας, </w:t>
      </w:r>
      <w:r w:rsidR="0070209B">
        <w:t xml:space="preserve"> </w:t>
      </w:r>
      <w:r w:rsidR="00503FE5">
        <w:t xml:space="preserve">προκειμένου  να  ασκηθεί  αρμοδίως  </w:t>
      </w:r>
      <w:r w:rsidR="00310BB7">
        <w:t xml:space="preserve">  ο  πειθαρχικός  έλεγχος.</w:t>
      </w:r>
    </w:p>
    <w:p w:rsidR="00E33A0E" w:rsidRDefault="00491E8D" w:rsidP="00CA4435">
      <w:pPr>
        <w:jc w:val="both"/>
      </w:pPr>
      <w:r>
        <w:t>Οι  Διευθύνσεις  της  Δευτεροβάθμιας  Εκπαίδευσης  οφείλουν  να  διεξαγάγουν  τον  έλ</w:t>
      </w:r>
      <w:r w:rsidR="00310BB7">
        <w:t>εγχο  στα  ιδιωτικά  Γυμνάσια  και   Γενικά Λύκεια, ημερήσια  και  εσπερινά,</w:t>
      </w:r>
      <w:r>
        <w:t xml:space="preserve"> που  εποπτεύουν  και  </w:t>
      </w:r>
      <w:r w:rsidR="00310BB7">
        <w:t xml:space="preserve">να  αποστείλουν  </w:t>
      </w:r>
      <w:r>
        <w:t>την  σχετική  έκθεση  στην  υπηρεσία  μας  έως  και  την  31</w:t>
      </w:r>
      <w:r w:rsidR="00D3635B">
        <w:t>η</w:t>
      </w:r>
      <w:r>
        <w:t>-7-2016</w:t>
      </w:r>
      <w:r w:rsidR="00310BB7">
        <w:t>.</w:t>
      </w:r>
      <w:r w:rsidR="00B371E8">
        <w:t xml:space="preserve"> </w:t>
      </w:r>
      <w:r w:rsidR="008666FF" w:rsidRPr="008666FF">
        <w:t xml:space="preserve"> </w:t>
      </w:r>
      <w:r w:rsidR="008666FF">
        <w:t>Η  Υπηρεσία  μας  είναι  στη  διάθεσή  σας  για  οποιαδήποτε  διευκρίνιση  ,  στα  τηλέφωνα  2103442086,2103442090  και 2103442091.</w:t>
      </w:r>
      <w:r w:rsidR="00B371E8">
        <w:t xml:space="preserve"> </w:t>
      </w:r>
    </w:p>
    <w:p w:rsidR="00491E8D" w:rsidRDefault="00491E8D" w:rsidP="00CA4435">
      <w:pPr>
        <w:jc w:val="both"/>
      </w:pPr>
    </w:p>
    <w:p w:rsidR="00491E8D" w:rsidRPr="00310BB7" w:rsidRDefault="00491E8D" w:rsidP="00310BB7">
      <w:pPr>
        <w:jc w:val="right"/>
        <w:rPr>
          <w:b/>
        </w:rPr>
      </w:pPr>
      <w:r w:rsidRPr="00310BB7">
        <w:rPr>
          <w:b/>
        </w:rPr>
        <w:t xml:space="preserve">                                                                                Ο  ΠΡΟΪΣΤΑΜΕΝΟΣ  ΤΗΣ  ΔΙΕΥΘΥΝΣΗΣ</w:t>
      </w:r>
    </w:p>
    <w:p w:rsidR="00315480" w:rsidRPr="00310BB7" w:rsidRDefault="00315480" w:rsidP="00310BB7">
      <w:pPr>
        <w:jc w:val="right"/>
        <w:rPr>
          <w:b/>
        </w:rPr>
      </w:pPr>
    </w:p>
    <w:p w:rsidR="00315480" w:rsidRPr="00310BB7" w:rsidRDefault="00315480" w:rsidP="00310BB7">
      <w:pPr>
        <w:jc w:val="right"/>
        <w:rPr>
          <w:b/>
        </w:rPr>
      </w:pPr>
      <w:r w:rsidRPr="00310BB7">
        <w:rPr>
          <w:b/>
        </w:rPr>
        <w:t xml:space="preserve">                                                                                   ΣΤΑΥΡΟΣ   ΜΠΟΦΥΛΑΤΟΣ</w:t>
      </w:r>
    </w:p>
    <w:p w:rsidR="00491E8D" w:rsidRDefault="00491E8D" w:rsidP="00CA4435">
      <w:pPr>
        <w:jc w:val="both"/>
      </w:pPr>
    </w:p>
    <w:p w:rsidR="00B22C6F" w:rsidRPr="00953F77" w:rsidRDefault="00491E8D" w:rsidP="00CA4435">
      <w:pPr>
        <w:jc w:val="both"/>
      </w:pPr>
      <w:r>
        <w:t xml:space="preserve">     </w:t>
      </w:r>
    </w:p>
    <w:p w:rsidR="00B22C6F" w:rsidRPr="00953F77" w:rsidRDefault="00B22C6F" w:rsidP="00CA4435">
      <w:pPr>
        <w:jc w:val="both"/>
      </w:pPr>
    </w:p>
    <w:p w:rsidR="00B22C6F" w:rsidRPr="00953F77" w:rsidRDefault="00B22C6F" w:rsidP="00CA4435">
      <w:pPr>
        <w:jc w:val="both"/>
      </w:pPr>
    </w:p>
    <w:p w:rsidR="00B22C6F" w:rsidRPr="00953F77" w:rsidRDefault="00B22C6F" w:rsidP="00CA4435">
      <w:pPr>
        <w:jc w:val="both"/>
      </w:pPr>
    </w:p>
    <w:p w:rsidR="00B22C6F" w:rsidRPr="00D3635B" w:rsidRDefault="00B22C6F" w:rsidP="00CA4435">
      <w:pPr>
        <w:jc w:val="both"/>
        <w:rPr>
          <w:b/>
        </w:rPr>
      </w:pPr>
      <w:r w:rsidRPr="00D3635B">
        <w:rPr>
          <w:b/>
        </w:rPr>
        <w:t>Εσωτερική  Διανομή</w:t>
      </w:r>
      <w:r w:rsidR="00D3635B" w:rsidRPr="00D3635B">
        <w:rPr>
          <w:b/>
        </w:rPr>
        <w:t xml:space="preserve">: </w:t>
      </w:r>
    </w:p>
    <w:p w:rsidR="00491E8D" w:rsidRDefault="00B22C6F" w:rsidP="00CA4435">
      <w:pPr>
        <w:jc w:val="both"/>
      </w:pPr>
      <w:r>
        <w:t>Διεύθυνση  Σπουδών,Οργάνωσης  και  Προγραμμάτων</w:t>
      </w:r>
      <w:r w:rsidR="00D3635B" w:rsidRPr="00D3635B">
        <w:t xml:space="preserve"> -</w:t>
      </w:r>
      <w:r>
        <w:t>Δευτεροβάθμιας  Εκπαίδευσης  Τμήμα  Β</w:t>
      </w:r>
      <w:r w:rsidR="00491E8D">
        <w:t xml:space="preserve"> </w:t>
      </w:r>
      <w:r w:rsidR="00D3635B">
        <w:t>–</w:t>
      </w:r>
      <w:r w:rsidR="00D3635B" w:rsidRPr="00D3635B">
        <w:t xml:space="preserve"> </w:t>
      </w:r>
      <w:r w:rsidR="00D3635B">
        <w:t>Ιδιωτική Δ/θμια Εκπαίδευση</w:t>
      </w:r>
      <w:r w:rsidR="00491E8D">
        <w:t xml:space="preserve">                                                                               </w:t>
      </w:r>
    </w:p>
    <w:sectPr w:rsidR="00491E8D" w:rsidSect="00157A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C6"/>
    <w:rsid w:val="00014D50"/>
    <w:rsid w:val="00023D7D"/>
    <w:rsid w:val="00035C6D"/>
    <w:rsid w:val="0005621F"/>
    <w:rsid w:val="00091732"/>
    <w:rsid w:val="00157AA2"/>
    <w:rsid w:val="00161707"/>
    <w:rsid w:val="00180B02"/>
    <w:rsid w:val="00287A46"/>
    <w:rsid w:val="00310BB7"/>
    <w:rsid w:val="00315480"/>
    <w:rsid w:val="00355488"/>
    <w:rsid w:val="00360478"/>
    <w:rsid w:val="00453CE3"/>
    <w:rsid w:val="00491E8D"/>
    <w:rsid w:val="00503FE5"/>
    <w:rsid w:val="005552A1"/>
    <w:rsid w:val="00561AEB"/>
    <w:rsid w:val="00583AC6"/>
    <w:rsid w:val="00593A1A"/>
    <w:rsid w:val="005B50FB"/>
    <w:rsid w:val="005C238E"/>
    <w:rsid w:val="005D2D84"/>
    <w:rsid w:val="005E6FB6"/>
    <w:rsid w:val="00627AE7"/>
    <w:rsid w:val="00661652"/>
    <w:rsid w:val="00690458"/>
    <w:rsid w:val="0070209B"/>
    <w:rsid w:val="00727660"/>
    <w:rsid w:val="007750F5"/>
    <w:rsid w:val="007F64E9"/>
    <w:rsid w:val="008666FF"/>
    <w:rsid w:val="00953F77"/>
    <w:rsid w:val="009C0E52"/>
    <w:rsid w:val="009F6D32"/>
    <w:rsid w:val="00A82711"/>
    <w:rsid w:val="00AC6C89"/>
    <w:rsid w:val="00AE53BD"/>
    <w:rsid w:val="00AF3512"/>
    <w:rsid w:val="00B22C6F"/>
    <w:rsid w:val="00B371E8"/>
    <w:rsid w:val="00B45E7C"/>
    <w:rsid w:val="00B520C1"/>
    <w:rsid w:val="00BA22BC"/>
    <w:rsid w:val="00BB00FF"/>
    <w:rsid w:val="00BB32B0"/>
    <w:rsid w:val="00BD71E9"/>
    <w:rsid w:val="00C94312"/>
    <w:rsid w:val="00CA4435"/>
    <w:rsid w:val="00CC6150"/>
    <w:rsid w:val="00D3635B"/>
    <w:rsid w:val="00E2741F"/>
    <w:rsid w:val="00E33A0E"/>
    <w:rsid w:val="00E36426"/>
    <w:rsid w:val="00EA6F6D"/>
    <w:rsid w:val="00EF6CA7"/>
    <w:rsid w:val="00F025B9"/>
    <w:rsid w:val="00F03F99"/>
    <w:rsid w:val="00F25A3E"/>
    <w:rsid w:val="00F471D8"/>
    <w:rsid w:val="00F65CA8"/>
    <w:rsid w:val="00F76C4A"/>
    <w:rsid w:val="00F81850"/>
    <w:rsid w:val="00F91F78"/>
    <w:rsid w:val="00FA6884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ECD19-83FE-424D-9516-E4050FB1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edu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kalogiros</cp:lastModifiedBy>
  <cp:revision>2</cp:revision>
  <cp:lastPrinted>2016-07-06T06:06:00Z</cp:lastPrinted>
  <dcterms:created xsi:type="dcterms:W3CDTF">2016-07-06T07:47:00Z</dcterms:created>
  <dcterms:modified xsi:type="dcterms:W3CDTF">2016-07-06T07:47:00Z</dcterms:modified>
</cp:coreProperties>
</file>